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E3EB7B6" w14:textId="3DC79089" w:rsidR="007E1965" w:rsidRPr="003E37F0" w:rsidRDefault="009865D6" w:rsidP="007E1965">
      <w:pPr>
        <w:pStyle w:val="Tytu"/>
      </w:pPr>
      <w:r w:rsidRPr="003E37F0">
        <w:rPr>
          <w:b w:val="0"/>
          <w:noProof/>
          <w:color w:val="2B579A"/>
          <w:sz w:val="13"/>
        </w:rPr>
        <mc:AlternateContent>
          <mc:Choice Requires="wps">
            <w:drawing>
              <wp:anchor distT="0" distB="0" distL="0" distR="0" simplePos="0" relativeHeight="251658240" behindDoc="1" locked="0" layoutInCell="1" allowOverlap="1" wp14:anchorId="0BC69431" wp14:editId="368BD176">
                <wp:simplePos x="0" y="0"/>
                <wp:positionH relativeFrom="margin">
                  <wp:posOffset>-6350</wp:posOffset>
                </wp:positionH>
                <wp:positionV relativeFrom="page">
                  <wp:posOffset>1198245</wp:posOffset>
                </wp:positionV>
                <wp:extent cx="8935720" cy="78930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35720" cy="789305"/>
                        </a:xfrm>
                        <a:prstGeom prst="rect">
                          <a:avLst/>
                        </a:prstGeom>
                        <a:solidFill>
                          <a:schemeClr val="tx2">
                            <a:lumMod val="20000"/>
                            <a:lumOff val="80000"/>
                          </a:schemeClr>
                        </a:solidFill>
                      </wps:spPr>
                      <wps:txbx>
                        <w:txbxContent>
                          <w:p w14:paraId="404D2964" w14:textId="368FB15C" w:rsidR="007E1965" w:rsidRPr="003E37F0" w:rsidRDefault="007E1965" w:rsidP="007E1965">
                            <w:pPr>
                              <w:pStyle w:val="Tekstpodstawowy"/>
                              <w:spacing w:before="1" w:line="256" w:lineRule="auto"/>
                              <w:ind w:left="28" w:right="27"/>
                              <w:rPr>
                                <w:color w:val="000000"/>
                                <w:sz w:val="22"/>
                                <w:szCs w:val="22"/>
                              </w:rPr>
                            </w:pPr>
                            <w:r w:rsidRPr="003E37F0">
                              <w:rPr>
                                <w:color w:val="000000"/>
                                <w:sz w:val="22"/>
                                <w:szCs w:val="22"/>
                              </w:rPr>
                              <w:t>Konsultacje publiczne Strategii Rozwoju Polski do 2035 r. mają na celu poprawę lub udoskonalenie dokumentu w zakresie</w:t>
                            </w:r>
                            <w:r w:rsidRPr="003E37F0">
                              <w:rPr>
                                <w:color w:val="000000"/>
                                <w:spacing w:val="-11"/>
                                <w:sz w:val="22"/>
                                <w:szCs w:val="22"/>
                              </w:rPr>
                              <w:t xml:space="preserve"> </w:t>
                            </w:r>
                            <w:r w:rsidRPr="003E37F0">
                              <w:rPr>
                                <w:color w:val="000000"/>
                                <w:sz w:val="22"/>
                                <w:szCs w:val="22"/>
                              </w:rPr>
                              <w:t>jego</w:t>
                            </w:r>
                            <w:r w:rsidRPr="003E37F0">
                              <w:rPr>
                                <w:color w:val="000000"/>
                                <w:spacing w:val="-8"/>
                                <w:sz w:val="22"/>
                                <w:szCs w:val="22"/>
                              </w:rPr>
                              <w:t xml:space="preserve"> </w:t>
                            </w:r>
                            <w:r w:rsidRPr="003E37F0">
                              <w:rPr>
                                <w:color w:val="000000"/>
                                <w:sz w:val="22"/>
                                <w:szCs w:val="22"/>
                              </w:rPr>
                              <w:t>treści</w:t>
                            </w:r>
                            <w:r w:rsidRPr="003E37F0">
                              <w:rPr>
                                <w:color w:val="000000"/>
                                <w:spacing w:val="-8"/>
                                <w:sz w:val="22"/>
                                <w:szCs w:val="22"/>
                              </w:rPr>
                              <w:t xml:space="preserve"> </w:t>
                            </w:r>
                            <w:r w:rsidRPr="003E37F0">
                              <w:rPr>
                                <w:color w:val="000000"/>
                                <w:sz w:val="22"/>
                                <w:szCs w:val="22"/>
                              </w:rPr>
                              <w:t>i</w:t>
                            </w:r>
                            <w:r w:rsidRPr="003E37F0">
                              <w:rPr>
                                <w:color w:val="000000"/>
                                <w:spacing w:val="-10"/>
                                <w:sz w:val="22"/>
                                <w:szCs w:val="22"/>
                              </w:rPr>
                              <w:t xml:space="preserve"> </w:t>
                            </w:r>
                            <w:r w:rsidRPr="003E37F0">
                              <w:rPr>
                                <w:color w:val="000000"/>
                                <w:sz w:val="22"/>
                                <w:szCs w:val="22"/>
                              </w:rPr>
                              <w:t>konkretnych</w:t>
                            </w:r>
                            <w:r w:rsidRPr="003E37F0">
                              <w:rPr>
                                <w:color w:val="000000"/>
                                <w:spacing w:val="-10"/>
                                <w:sz w:val="22"/>
                                <w:szCs w:val="22"/>
                              </w:rPr>
                              <w:t xml:space="preserve"> </w:t>
                            </w:r>
                            <w:r w:rsidRPr="003E37F0">
                              <w:rPr>
                                <w:color w:val="000000"/>
                                <w:sz w:val="22"/>
                                <w:szCs w:val="22"/>
                              </w:rPr>
                              <w:t>zagadnień</w:t>
                            </w:r>
                            <w:r w:rsidRPr="003E37F0">
                              <w:rPr>
                                <w:color w:val="000000"/>
                                <w:spacing w:val="-6"/>
                                <w:sz w:val="22"/>
                                <w:szCs w:val="22"/>
                              </w:rPr>
                              <w:t xml:space="preserve"> </w:t>
                            </w:r>
                            <w:r w:rsidR="00FC650C">
                              <w:rPr>
                                <w:color w:val="000000"/>
                                <w:sz w:val="22"/>
                                <w:szCs w:val="22"/>
                              </w:rPr>
                              <w:t>–</w:t>
                            </w:r>
                            <w:r w:rsidRPr="003E37F0">
                              <w:rPr>
                                <w:color w:val="000000"/>
                                <w:spacing w:val="-11"/>
                                <w:sz w:val="22"/>
                                <w:szCs w:val="22"/>
                              </w:rPr>
                              <w:t xml:space="preserve"> </w:t>
                            </w:r>
                            <w:r w:rsidRPr="003E37F0">
                              <w:rPr>
                                <w:color w:val="000000"/>
                                <w:sz w:val="22"/>
                                <w:szCs w:val="22"/>
                              </w:rPr>
                              <w:t>prosimy</w:t>
                            </w:r>
                            <w:r w:rsidRPr="003E37F0">
                              <w:rPr>
                                <w:color w:val="000000"/>
                                <w:spacing w:val="-9"/>
                                <w:sz w:val="22"/>
                                <w:szCs w:val="22"/>
                              </w:rPr>
                              <w:t xml:space="preserve"> </w:t>
                            </w:r>
                            <w:r w:rsidRPr="003E37F0">
                              <w:rPr>
                                <w:color w:val="000000"/>
                                <w:sz w:val="22"/>
                                <w:szCs w:val="22"/>
                              </w:rPr>
                              <w:t>o</w:t>
                            </w:r>
                            <w:r w:rsidRPr="003E37F0">
                              <w:rPr>
                                <w:color w:val="000000"/>
                                <w:spacing w:val="-8"/>
                                <w:sz w:val="22"/>
                                <w:szCs w:val="22"/>
                              </w:rPr>
                              <w:t xml:space="preserve"> </w:t>
                            </w:r>
                            <w:r w:rsidRPr="003E37F0">
                              <w:rPr>
                                <w:color w:val="000000"/>
                                <w:sz w:val="22"/>
                                <w:szCs w:val="22"/>
                              </w:rPr>
                              <w:t>niewnoszenie</w:t>
                            </w:r>
                            <w:r w:rsidRPr="003E37F0">
                              <w:rPr>
                                <w:color w:val="000000"/>
                                <w:spacing w:val="-11"/>
                                <w:sz w:val="22"/>
                                <w:szCs w:val="22"/>
                              </w:rPr>
                              <w:t xml:space="preserve"> </w:t>
                            </w:r>
                            <w:r w:rsidRPr="003E37F0">
                              <w:rPr>
                                <w:color w:val="000000"/>
                                <w:sz w:val="22"/>
                                <w:szCs w:val="22"/>
                              </w:rPr>
                              <w:t>uwag</w:t>
                            </w:r>
                            <w:r w:rsidRPr="003E37F0">
                              <w:rPr>
                                <w:color w:val="000000"/>
                                <w:spacing w:val="-10"/>
                                <w:sz w:val="22"/>
                                <w:szCs w:val="22"/>
                              </w:rPr>
                              <w:t xml:space="preserve"> </w:t>
                            </w:r>
                            <w:r w:rsidRPr="003E37F0">
                              <w:rPr>
                                <w:color w:val="000000"/>
                                <w:sz w:val="22"/>
                                <w:szCs w:val="22"/>
                              </w:rPr>
                              <w:t>redakcyjnych</w:t>
                            </w:r>
                            <w:r w:rsidRPr="003E37F0">
                              <w:rPr>
                                <w:color w:val="000000"/>
                                <w:spacing w:val="-10"/>
                                <w:sz w:val="22"/>
                                <w:szCs w:val="22"/>
                              </w:rPr>
                              <w:t xml:space="preserve"> </w:t>
                            </w:r>
                            <w:r w:rsidRPr="003E37F0">
                              <w:rPr>
                                <w:color w:val="000000"/>
                                <w:sz w:val="22"/>
                                <w:szCs w:val="22"/>
                              </w:rPr>
                              <w:t>i</w:t>
                            </w:r>
                            <w:r w:rsidRPr="003E37F0">
                              <w:rPr>
                                <w:color w:val="000000"/>
                                <w:spacing w:val="-10"/>
                                <w:sz w:val="22"/>
                                <w:szCs w:val="22"/>
                              </w:rPr>
                              <w:t xml:space="preserve"> </w:t>
                            </w:r>
                            <w:r w:rsidRPr="003E37F0">
                              <w:rPr>
                                <w:color w:val="000000"/>
                                <w:sz w:val="22"/>
                                <w:szCs w:val="22"/>
                              </w:rPr>
                              <w:t>technicznych</w:t>
                            </w:r>
                            <w:r w:rsidRPr="003E37F0">
                              <w:rPr>
                                <w:color w:val="000000"/>
                                <w:spacing w:val="-10"/>
                                <w:sz w:val="22"/>
                                <w:szCs w:val="22"/>
                              </w:rPr>
                              <w:t xml:space="preserve"> </w:t>
                            </w:r>
                            <w:r w:rsidRPr="003E37F0">
                              <w:rPr>
                                <w:color w:val="000000"/>
                                <w:sz w:val="22"/>
                                <w:szCs w:val="22"/>
                              </w:rPr>
                              <w:t xml:space="preserve">(projekt po zakończeniu konsultacji zostanie </w:t>
                            </w:r>
                            <w:r w:rsidR="009D5422">
                              <w:rPr>
                                <w:color w:val="000000"/>
                                <w:sz w:val="22"/>
                                <w:szCs w:val="22"/>
                              </w:rPr>
                              <w:t xml:space="preserve">ponownie </w:t>
                            </w:r>
                            <w:r w:rsidRPr="003E37F0">
                              <w:rPr>
                                <w:color w:val="000000"/>
                                <w:sz w:val="22"/>
                                <w:szCs w:val="22"/>
                              </w:rPr>
                              <w:t xml:space="preserve">poddany pracom redakcyjnym). </w:t>
                            </w:r>
                          </w:p>
                          <w:p w14:paraId="342E36F7" w14:textId="77777777" w:rsidR="00527566" w:rsidRPr="003E37F0" w:rsidRDefault="00527566" w:rsidP="007E1965">
                            <w:pPr>
                              <w:pStyle w:val="Tekstpodstawowy"/>
                              <w:spacing w:before="1" w:line="256" w:lineRule="auto"/>
                              <w:ind w:left="28" w:right="27"/>
                              <w:rPr>
                                <w:color w:val="000000"/>
                                <w:sz w:val="22"/>
                                <w:szCs w:val="22"/>
                              </w:rPr>
                            </w:pPr>
                          </w:p>
                          <w:p w14:paraId="43120830" w14:textId="08F81CE0" w:rsidR="007E1965" w:rsidRPr="003E37F0" w:rsidRDefault="007E1965" w:rsidP="007E1965">
                            <w:pPr>
                              <w:pStyle w:val="Tekstpodstawowy"/>
                              <w:spacing w:before="1" w:line="256" w:lineRule="auto"/>
                              <w:ind w:left="28" w:right="27"/>
                              <w:rPr>
                                <w:b/>
                                <w:bCs/>
                                <w:color w:val="000000"/>
                                <w:sz w:val="22"/>
                                <w:szCs w:val="22"/>
                              </w:rPr>
                            </w:pPr>
                            <w:r w:rsidRPr="003E37F0">
                              <w:rPr>
                                <w:b/>
                                <w:bCs/>
                                <w:color w:val="000000"/>
                                <w:sz w:val="22"/>
                                <w:szCs w:val="22"/>
                              </w:rPr>
                              <w:t xml:space="preserve">Prosimy o przesłanie wypełnionego formularza z uwagami na adres: </w:t>
                            </w:r>
                            <w:hyperlink r:id="rId10" w:history="1">
                              <w:r w:rsidRPr="003E37F0">
                                <w:rPr>
                                  <w:rStyle w:val="Hipercze"/>
                                  <w:b/>
                                  <w:bCs/>
                                  <w:sz w:val="22"/>
                                  <w:szCs w:val="22"/>
                                </w:rPr>
                                <w:t>Strategia2035@mfipr.gov.pl</w:t>
                              </w:r>
                            </w:hyperlink>
                            <w:r w:rsidRPr="003E37F0">
                              <w:rPr>
                                <w:b/>
                                <w:bCs/>
                                <w:color w:val="000000"/>
                                <w:sz w:val="22"/>
                                <w:szCs w:val="22"/>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BC69431" id="_x0000_t202" coordsize="21600,21600" o:spt="202" path="m,l,21600r21600,l21600,xe">
                <v:stroke joinstyle="miter"/>
                <v:path gradientshapeok="t" o:connecttype="rect"/>
              </v:shapetype>
              <v:shape id="Textbox 1" o:spid="_x0000_s1026" type="#_x0000_t202" style="position:absolute;left:0;text-align:left;margin-left:-.5pt;margin-top:94.35pt;width:703.6pt;height:62.15pt;z-index:-251658240;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" fillcolor="#d5dce4 [671]" stroked="f">
                <v:textbox inset="0,0,0,0">
                  <w:txbxContent>
                    <w:p w14:paraId="404D2964" w14:textId="368FB15C" w:rsidR="007E1965" w:rsidRPr="003E37F0" w:rsidRDefault="007E1965" w:rsidP="007E1965">
                      <w:pPr>
                        <w:pStyle w:val="Tekstpodstawowy"/>
                        <w:spacing w:before="1" w:line="256" w:lineRule="auto"/>
                        <w:ind w:left="28" w:right="27"/>
                        <w:rPr>
                          <w:color w:val="000000"/>
                          <w:sz w:val="22"/>
                          <w:szCs w:val="22"/>
                        </w:rPr>
                      </w:pPr>
                      <w:r w:rsidRPr="003E37F0">
                        <w:rPr>
                          <w:color w:val="000000"/>
                          <w:sz w:val="22"/>
                          <w:szCs w:val="22"/>
                        </w:rPr>
                        <w:t>Konsultacje publiczne Strategii Rozwoju Polski do 2035 r. mają na celu poprawę lub udoskonalenie dokumentu w zakresie</w:t>
                      </w:r>
                      <w:r w:rsidRPr="003E37F0">
                        <w:rPr>
                          <w:color w:val="000000"/>
                          <w:spacing w:val="-11"/>
                          <w:sz w:val="22"/>
                          <w:szCs w:val="22"/>
                        </w:rPr>
                        <w:t xml:space="preserve"> </w:t>
                      </w:r>
                      <w:r w:rsidRPr="003E37F0">
                        <w:rPr>
                          <w:color w:val="000000"/>
                          <w:sz w:val="22"/>
                          <w:szCs w:val="22"/>
                        </w:rPr>
                        <w:t>jego</w:t>
                      </w:r>
                      <w:r w:rsidRPr="003E37F0">
                        <w:rPr>
                          <w:color w:val="000000"/>
                          <w:spacing w:val="-8"/>
                          <w:sz w:val="22"/>
                          <w:szCs w:val="22"/>
                        </w:rPr>
                        <w:t xml:space="preserve"> </w:t>
                      </w:r>
                      <w:r w:rsidRPr="003E37F0">
                        <w:rPr>
                          <w:color w:val="000000"/>
                          <w:sz w:val="22"/>
                          <w:szCs w:val="22"/>
                        </w:rPr>
                        <w:t>treści</w:t>
                      </w:r>
                      <w:r w:rsidRPr="003E37F0">
                        <w:rPr>
                          <w:color w:val="000000"/>
                          <w:spacing w:val="-8"/>
                          <w:sz w:val="22"/>
                          <w:szCs w:val="22"/>
                        </w:rPr>
                        <w:t xml:space="preserve"> </w:t>
                      </w:r>
                      <w:r w:rsidRPr="003E37F0">
                        <w:rPr>
                          <w:color w:val="000000"/>
                          <w:sz w:val="22"/>
                          <w:szCs w:val="22"/>
                        </w:rPr>
                        <w:t>i</w:t>
                      </w:r>
                      <w:r w:rsidRPr="003E37F0">
                        <w:rPr>
                          <w:color w:val="000000"/>
                          <w:spacing w:val="-10"/>
                          <w:sz w:val="22"/>
                          <w:szCs w:val="22"/>
                        </w:rPr>
                        <w:t xml:space="preserve"> </w:t>
                      </w:r>
                      <w:r w:rsidRPr="003E37F0">
                        <w:rPr>
                          <w:color w:val="000000"/>
                          <w:sz w:val="22"/>
                          <w:szCs w:val="22"/>
                        </w:rPr>
                        <w:t>konkretnych</w:t>
                      </w:r>
                      <w:r w:rsidRPr="003E37F0">
                        <w:rPr>
                          <w:color w:val="000000"/>
                          <w:spacing w:val="-10"/>
                          <w:sz w:val="22"/>
                          <w:szCs w:val="22"/>
                        </w:rPr>
                        <w:t xml:space="preserve"> </w:t>
                      </w:r>
                      <w:r w:rsidRPr="003E37F0">
                        <w:rPr>
                          <w:color w:val="000000"/>
                          <w:sz w:val="22"/>
                          <w:szCs w:val="22"/>
                        </w:rPr>
                        <w:t>zagadnień</w:t>
                      </w:r>
                      <w:r w:rsidRPr="003E37F0">
                        <w:rPr>
                          <w:color w:val="000000"/>
                          <w:spacing w:val="-6"/>
                          <w:sz w:val="22"/>
                          <w:szCs w:val="22"/>
                        </w:rPr>
                        <w:t xml:space="preserve"> </w:t>
                      </w:r>
                      <w:r w:rsidR="00FC650C">
                        <w:rPr>
                          <w:color w:val="000000"/>
                          <w:sz w:val="22"/>
                          <w:szCs w:val="22"/>
                        </w:rPr>
                        <w:t>–</w:t>
                      </w:r>
                      <w:r w:rsidRPr="003E37F0">
                        <w:rPr>
                          <w:color w:val="000000"/>
                          <w:spacing w:val="-11"/>
                          <w:sz w:val="22"/>
                          <w:szCs w:val="22"/>
                        </w:rPr>
                        <w:t xml:space="preserve"> </w:t>
                      </w:r>
                      <w:r w:rsidRPr="003E37F0">
                        <w:rPr>
                          <w:color w:val="000000"/>
                          <w:sz w:val="22"/>
                          <w:szCs w:val="22"/>
                        </w:rPr>
                        <w:t>prosimy</w:t>
                      </w:r>
                      <w:r w:rsidRPr="003E37F0">
                        <w:rPr>
                          <w:color w:val="000000"/>
                          <w:spacing w:val="-9"/>
                          <w:sz w:val="22"/>
                          <w:szCs w:val="22"/>
                        </w:rPr>
                        <w:t xml:space="preserve"> </w:t>
                      </w:r>
                      <w:r w:rsidRPr="003E37F0">
                        <w:rPr>
                          <w:color w:val="000000"/>
                          <w:sz w:val="22"/>
                          <w:szCs w:val="22"/>
                        </w:rPr>
                        <w:t>o</w:t>
                      </w:r>
                      <w:r w:rsidRPr="003E37F0">
                        <w:rPr>
                          <w:color w:val="000000"/>
                          <w:spacing w:val="-8"/>
                          <w:sz w:val="22"/>
                          <w:szCs w:val="22"/>
                        </w:rPr>
                        <w:t xml:space="preserve"> </w:t>
                      </w:r>
                      <w:r w:rsidRPr="003E37F0">
                        <w:rPr>
                          <w:color w:val="000000"/>
                          <w:sz w:val="22"/>
                          <w:szCs w:val="22"/>
                        </w:rPr>
                        <w:t>niewnoszenie</w:t>
                      </w:r>
                      <w:r w:rsidRPr="003E37F0">
                        <w:rPr>
                          <w:color w:val="000000"/>
                          <w:spacing w:val="-11"/>
                          <w:sz w:val="22"/>
                          <w:szCs w:val="22"/>
                        </w:rPr>
                        <w:t xml:space="preserve"> </w:t>
                      </w:r>
                      <w:r w:rsidRPr="003E37F0">
                        <w:rPr>
                          <w:color w:val="000000"/>
                          <w:sz w:val="22"/>
                          <w:szCs w:val="22"/>
                        </w:rPr>
                        <w:t>uwag</w:t>
                      </w:r>
                      <w:r w:rsidRPr="003E37F0">
                        <w:rPr>
                          <w:color w:val="000000"/>
                          <w:spacing w:val="-10"/>
                          <w:sz w:val="22"/>
                          <w:szCs w:val="22"/>
                        </w:rPr>
                        <w:t xml:space="preserve"> </w:t>
                      </w:r>
                      <w:r w:rsidRPr="003E37F0">
                        <w:rPr>
                          <w:color w:val="000000"/>
                          <w:sz w:val="22"/>
                          <w:szCs w:val="22"/>
                        </w:rPr>
                        <w:t>redakcyjnych</w:t>
                      </w:r>
                      <w:r w:rsidRPr="003E37F0">
                        <w:rPr>
                          <w:color w:val="000000"/>
                          <w:spacing w:val="-10"/>
                          <w:sz w:val="22"/>
                          <w:szCs w:val="22"/>
                        </w:rPr>
                        <w:t xml:space="preserve"> </w:t>
                      </w:r>
                      <w:r w:rsidRPr="003E37F0">
                        <w:rPr>
                          <w:color w:val="000000"/>
                          <w:sz w:val="22"/>
                          <w:szCs w:val="22"/>
                        </w:rPr>
                        <w:t>i</w:t>
                      </w:r>
                      <w:r w:rsidRPr="003E37F0">
                        <w:rPr>
                          <w:color w:val="000000"/>
                          <w:spacing w:val="-10"/>
                          <w:sz w:val="22"/>
                          <w:szCs w:val="22"/>
                        </w:rPr>
                        <w:t xml:space="preserve"> </w:t>
                      </w:r>
                      <w:r w:rsidRPr="003E37F0">
                        <w:rPr>
                          <w:color w:val="000000"/>
                          <w:sz w:val="22"/>
                          <w:szCs w:val="22"/>
                        </w:rPr>
                        <w:t>technicznych</w:t>
                      </w:r>
                      <w:r w:rsidRPr="003E37F0">
                        <w:rPr>
                          <w:color w:val="000000"/>
                          <w:spacing w:val="-10"/>
                          <w:sz w:val="22"/>
                          <w:szCs w:val="22"/>
                        </w:rPr>
                        <w:t xml:space="preserve"> </w:t>
                      </w:r>
                      <w:r w:rsidRPr="003E37F0">
                        <w:rPr>
                          <w:color w:val="000000"/>
                          <w:sz w:val="22"/>
                          <w:szCs w:val="22"/>
                        </w:rPr>
                        <w:t xml:space="preserve">(projekt po zakończeniu konsultacji zostanie </w:t>
                      </w:r>
                      <w:r w:rsidR="009D5422">
                        <w:rPr>
                          <w:color w:val="000000"/>
                          <w:sz w:val="22"/>
                          <w:szCs w:val="22"/>
                        </w:rPr>
                        <w:t xml:space="preserve">ponownie </w:t>
                      </w:r>
                      <w:r w:rsidRPr="003E37F0">
                        <w:rPr>
                          <w:color w:val="000000"/>
                          <w:sz w:val="22"/>
                          <w:szCs w:val="22"/>
                        </w:rPr>
                        <w:t xml:space="preserve">poddany pracom redakcyjnym). </w:t>
                      </w:r>
                    </w:p>
                    <w:p w14:paraId="342E36F7" w14:textId="77777777" w:rsidR="00527566" w:rsidRPr="003E37F0" w:rsidRDefault="00527566" w:rsidP="007E1965">
                      <w:pPr>
                        <w:pStyle w:val="Tekstpodstawowy"/>
                        <w:spacing w:before="1" w:line="256" w:lineRule="auto"/>
                        <w:ind w:left="28" w:right="27"/>
                        <w:rPr>
                          <w:color w:val="000000"/>
                          <w:sz w:val="22"/>
                          <w:szCs w:val="22"/>
                        </w:rPr>
                      </w:pPr>
                    </w:p>
                    <w:p w14:paraId="43120830" w14:textId="08F81CE0" w:rsidR="007E1965" w:rsidRPr="003E37F0" w:rsidRDefault="007E1965" w:rsidP="007E1965">
                      <w:pPr>
                        <w:pStyle w:val="Tekstpodstawowy"/>
                        <w:spacing w:before="1" w:line="256" w:lineRule="auto"/>
                        <w:ind w:left="28" w:right="27"/>
                        <w:rPr>
                          <w:b/>
                          <w:bCs/>
                          <w:color w:val="000000"/>
                          <w:sz w:val="22"/>
                          <w:szCs w:val="22"/>
                        </w:rPr>
                      </w:pPr>
                      <w:r w:rsidRPr="003E37F0">
                        <w:rPr>
                          <w:b/>
                          <w:bCs/>
                          <w:color w:val="000000"/>
                          <w:sz w:val="22"/>
                          <w:szCs w:val="22"/>
                        </w:rPr>
                        <w:t xml:space="preserve">Prosimy o przesłanie wypełnionego formularza z uwagami na adres: </w:t>
                      </w:r>
                      <w:hyperlink r:id="rId11" w:history="1">
                        <w:r w:rsidRPr="003E37F0">
                          <w:rPr>
                            <w:rStyle w:val="Hipercze"/>
                            <w:b/>
                            <w:bCs/>
                            <w:sz w:val="22"/>
                            <w:szCs w:val="22"/>
                          </w:rPr>
                          <w:t>Strategia2035@mfipr.gov.pl</w:t>
                        </w:r>
                      </w:hyperlink>
                      <w:r w:rsidRPr="003E37F0">
                        <w:rPr>
                          <w:b/>
                          <w:bCs/>
                          <w:color w:val="000000"/>
                          <w:sz w:val="22"/>
                          <w:szCs w:val="22"/>
                        </w:rPr>
                        <w:t xml:space="preserve"> </w:t>
                      </w:r>
                    </w:p>
                  </w:txbxContent>
                </v:textbox>
                <w10:wrap type="topAndBottom" anchorx="margin" anchory="page"/>
              </v:shape>
            </w:pict>
          </mc:Fallback>
        </mc:AlternateContent>
      </w:r>
      <w:r w:rsidR="007E1965" w:rsidRPr="003E37F0">
        <w:t>Konsultacje</w:t>
      </w:r>
      <w:r w:rsidR="007E1965" w:rsidRPr="003E37F0">
        <w:rPr>
          <w:spacing w:val="-13"/>
        </w:rPr>
        <w:t xml:space="preserve"> </w:t>
      </w:r>
      <w:r w:rsidR="007E1965" w:rsidRPr="003E37F0">
        <w:t>projektu</w:t>
      </w:r>
      <w:r w:rsidR="007E1965" w:rsidRPr="003E37F0">
        <w:rPr>
          <w:spacing w:val="-14"/>
        </w:rPr>
        <w:t xml:space="preserve"> </w:t>
      </w:r>
      <w:r w:rsidR="007E1965" w:rsidRPr="003E37F0">
        <w:t>Strategii Rozwoju Polski do 2035 r.</w:t>
      </w:r>
    </w:p>
    <w:p w14:paraId="3AB82FA1" w14:textId="0948829E" w:rsidR="007E1965" w:rsidRPr="003E37F0" w:rsidRDefault="007E1965" w:rsidP="007E1965">
      <w:pPr>
        <w:pStyle w:val="Tytu"/>
      </w:pPr>
    </w:p>
    <w:p w14:paraId="771E7EA5" w14:textId="52E12877" w:rsidR="00FA06FB" w:rsidRPr="009865D6" w:rsidRDefault="00527566" w:rsidP="00527566">
      <w:pPr>
        <w:pStyle w:val="Akapitzlist"/>
        <w:numPr>
          <w:ilvl w:val="0"/>
          <w:numId w:val="15"/>
        </w:numPr>
        <w:rPr>
          <w:b/>
          <w:bCs/>
          <w:sz w:val="24"/>
          <w:szCs w:val="24"/>
        </w:rPr>
      </w:pPr>
      <w:r w:rsidRPr="009865D6">
        <w:rPr>
          <w:b/>
          <w:bCs/>
          <w:sz w:val="24"/>
          <w:szCs w:val="24"/>
        </w:rPr>
        <w:t>Rodzaj podmiotu:</w:t>
      </w:r>
    </w:p>
    <w:p w14:paraId="56451F6C" w14:textId="546C588C" w:rsidR="007E1965" w:rsidRPr="003E37F0" w:rsidRDefault="006A7CEE" w:rsidP="550CB788">
      <w:pPr>
        <w:spacing w:after="0" w:line="240" w:lineRule="auto"/>
      </w:pPr>
      <w:sdt>
        <w:sdtPr>
          <w:rPr>
            <w:color w:val="2B579A"/>
          </w:rPr>
          <w:id w:val="-514467270"/>
          <w14:checkbox>
            <w14:checked w14:val="0"/>
            <w14:checkedState w14:val="2612" w14:font="MS Gothic"/>
            <w14:uncheckedState w14:val="2610" w14:font="MS Gothic"/>
          </w14:checkbox>
        </w:sdtPr>
        <w:sdtEndPr>
          <w:rPr>
            <w:color w:val="auto"/>
          </w:rPr>
        </w:sdtEndPr>
        <w:sdtContent>
          <w:r w:rsidR="00527566" w:rsidRPr="550CB788">
            <w:rPr>
              <w:rFonts w:ascii="MS Gothic" w:eastAsia="MS Gothic" w:hAnsi="MS Gothic"/>
            </w:rPr>
            <w:t>☐</w:t>
          </w:r>
        </w:sdtContent>
      </w:sdt>
      <w:r w:rsidR="00527566">
        <w:t xml:space="preserve"> Osoba prywatna (proszę przejść do pytania 2),</w:t>
      </w:r>
    </w:p>
    <w:p w14:paraId="5B8DE86C" w14:textId="3EA0C0CC" w:rsidR="00527566" w:rsidRPr="003E37F0" w:rsidRDefault="006A7CEE" w:rsidP="550CB788">
      <w:pPr>
        <w:spacing w:after="0" w:line="240" w:lineRule="auto"/>
      </w:pPr>
      <w:sdt>
        <w:sdtPr>
          <w:rPr>
            <w:color w:val="2B579A"/>
          </w:rPr>
          <w:id w:val="-781879951"/>
          <w14:checkbox>
            <w14:checked w14:val="0"/>
            <w14:checkedState w14:val="2612" w14:font="MS Gothic"/>
            <w14:uncheckedState w14:val="2610" w14:font="MS Gothic"/>
          </w14:checkbox>
        </w:sdtPr>
        <w:sdtEndPr>
          <w:rPr>
            <w:color w:val="auto"/>
          </w:rPr>
        </w:sdtEndPr>
        <w:sdtContent>
          <w:r w:rsidR="00527566" w:rsidRPr="550CB788">
            <w:rPr>
              <w:rFonts w:ascii="MS Gothic" w:eastAsia="MS Gothic" w:hAnsi="MS Gothic"/>
            </w:rPr>
            <w:t>☐</w:t>
          </w:r>
        </w:sdtContent>
      </w:sdt>
      <w:r w:rsidR="00527566">
        <w:t xml:space="preserve"> Instytucja publiczna (proszę przejść do pytania 3),</w:t>
      </w:r>
    </w:p>
    <w:p w14:paraId="132DCB5A" w14:textId="135A5A05" w:rsidR="00527566" w:rsidRPr="003E37F0" w:rsidRDefault="006A7CEE" w:rsidP="550CB788">
      <w:pPr>
        <w:spacing w:after="0" w:line="240" w:lineRule="auto"/>
      </w:pPr>
      <w:sdt>
        <w:sdtPr>
          <w:rPr>
            <w:color w:val="2B579A"/>
          </w:rPr>
          <w:id w:val="1847132372"/>
          <w14:checkbox>
            <w14:checked w14:val="0"/>
            <w14:checkedState w14:val="2612" w14:font="MS Gothic"/>
            <w14:uncheckedState w14:val="2610" w14:font="MS Gothic"/>
          </w14:checkbox>
        </w:sdtPr>
        <w:sdtEndPr>
          <w:rPr>
            <w:color w:val="auto"/>
          </w:rPr>
        </w:sdtEndPr>
        <w:sdtContent>
          <w:r w:rsidR="00527566" w:rsidRPr="550CB788">
            <w:rPr>
              <w:rFonts w:ascii="MS Gothic" w:eastAsia="MS Gothic" w:hAnsi="MS Gothic"/>
            </w:rPr>
            <w:t>☐</w:t>
          </w:r>
        </w:sdtContent>
      </w:sdt>
      <w:r w:rsidR="00527566">
        <w:t xml:space="preserve"> Samorząd (proszę przejść do pytania 3),</w:t>
      </w:r>
    </w:p>
    <w:p w14:paraId="0C3C3900" w14:textId="5127FDC2" w:rsidR="00527566" w:rsidRPr="003E37F0" w:rsidRDefault="006A7CEE" w:rsidP="550CB788">
      <w:pPr>
        <w:spacing w:after="0" w:line="240" w:lineRule="auto"/>
      </w:pPr>
      <w:sdt>
        <w:sdtPr>
          <w:rPr>
            <w:color w:val="2B579A"/>
          </w:rPr>
          <w:id w:val="1123189020"/>
          <w14:checkbox>
            <w14:checked w14:val="1"/>
            <w14:checkedState w14:val="2612" w14:font="MS Gothic"/>
            <w14:uncheckedState w14:val="2610" w14:font="MS Gothic"/>
          </w14:checkbox>
        </w:sdtPr>
        <w:sdtEndPr>
          <w:rPr>
            <w:color w:val="auto"/>
          </w:rPr>
        </w:sdtEndPr>
        <w:sdtContent>
          <w:r w:rsidR="657B9F38" w:rsidRPr="550CB788">
            <w:rPr>
              <w:rFonts w:ascii="MS Gothic" w:eastAsia="MS Gothic" w:hAnsi="MS Gothic" w:cs="MS Gothic"/>
            </w:rPr>
            <w:t>☒</w:t>
          </w:r>
        </w:sdtContent>
      </w:sdt>
      <w:r w:rsidR="00527566">
        <w:t xml:space="preserve"> Organizacja pozarządowa (proszę przejść do pytania 3),</w:t>
      </w:r>
    </w:p>
    <w:p w14:paraId="2399C71E" w14:textId="60C10438" w:rsidR="007E1965" w:rsidRPr="003E37F0" w:rsidRDefault="006A7CEE" w:rsidP="550CB788">
      <w:pPr>
        <w:tabs>
          <w:tab w:val="left" w:leader="dot" w:pos="8505"/>
        </w:tabs>
        <w:spacing w:after="0" w:line="240" w:lineRule="auto"/>
      </w:pPr>
      <w:sdt>
        <w:sdtPr>
          <w:rPr>
            <w:color w:val="2B579A"/>
          </w:rPr>
          <w:id w:val="-1229610098"/>
          <w14:checkbox>
            <w14:checked w14:val="0"/>
            <w14:checkedState w14:val="2612" w14:font="MS Gothic"/>
            <w14:uncheckedState w14:val="2610" w14:font="MS Gothic"/>
          </w14:checkbox>
        </w:sdtPr>
        <w:sdtEndPr>
          <w:rPr>
            <w:color w:val="auto"/>
          </w:rPr>
        </w:sdtEndPr>
        <w:sdtContent>
          <w:r w:rsidR="00527566" w:rsidRPr="550CB788">
            <w:rPr>
              <w:rFonts w:ascii="MS Gothic" w:eastAsia="MS Gothic" w:hAnsi="MS Gothic"/>
            </w:rPr>
            <w:t>☐</w:t>
          </w:r>
        </w:sdtContent>
      </w:sdt>
      <w:r w:rsidR="00527566">
        <w:t xml:space="preserve"> Inne (jakie?): </w:t>
      </w:r>
      <w:r w:rsidR="00481A19">
        <w:tab/>
      </w:r>
      <w:r w:rsidR="00527566">
        <w:t xml:space="preserve">(proszę przejść do pytania 3). </w:t>
      </w:r>
    </w:p>
    <w:p w14:paraId="18D10CAF" w14:textId="2FADCB9F" w:rsidR="003E37F0" w:rsidRPr="003E37F0" w:rsidRDefault="003E37F0" w:rsidP="550CB788">
      <w:pPr>
        <w:tabs>
          <w:tab w:val="left" w:leader="dot" w:pos="8504"/>
        </w:tabs>
        <w:spacing w:before="120" w:after="120" w:line="240" w:lineRule="auto"/>
        <w:rPr>
          <w:rFonts w:ascii="Calibri" w:eastAsia="Calibri" w:hAnsi="Calibri" w:cs="Calibri"/>
        </w:rPr>
      </w:pPr>
    </w:p>
    <w:p w14:paraId="2BC2559D" w14:textId="421A3C93" w:rsidR="003E37F0" w:rsidRPr="003E37F0" w:rsidRDefault="45699EC0" w:rsidP="550CB788">
      <w:pPr>
        <w:pStyle w:val="Akapitzlist"/>
        <w:numPr>
          <w:ilvl w:val="0"/>
          <w:numId w:val="15"/>
        </w:numPr>
        <w:spacing w:after="0" w:line="240" w:lineRule="auto"/>
        <w:rPr>
          <w:rFonts w:ascii="Calibri" w:eastAsia="Calibri" w:hAnsi="Calibri" w:cs="Calibri"/>
          <w:b/>
          <w:bCs/>
          <w:sz w:val="24"/>
          <w:szCs w:val="24"/>
        </w:rPr>
      </w:pPr>
      <w:r w:rsidRPr="550CB788">
        <w:rPr>
          <w:rFonts w:ascii="Calibri" w:eastAsia="Calibri" w:hAnsi="Calibri" w:cs="Calibri"/>
          <w:b/>
          <w:bCs/>
          <w:sz w:val="24"/>
          <w:szCs w:val="24"/>
        </w:rPr>
        <w:t>Metryczka (osoba prywatna):</w:t>
      </w:r>
    </w:p>
    <w:p w14:paraId="3BE787FC" w14:textId="29395CA5" w:rsidR="003E37F0" w:rsidRPr="003E37F0" w:rsidRDefault="45699EC0" w:rsidP="550CB788">
      <w:pPr>
        <w:tabs>
          <w:tab w:val="left" w:leader="dot" w:pos="11339"/>
        </w:tabs>
        <w:spacing w:after="0" w:line="240" w:lineRule="auto"/>
        <w:rPr>
          <w:rFonts w:ascii="Calibri" w:eastAsia="Calibri" w:hAnsi="Calibri" w:cs="Calibri"/>
        </w:rPr>
      </w:pPr>
      <w:r w:rsidRPr="550CB788">
        <w:rPr>
          <w:rFonts w:ascii="Calibri" w:eastAsia="Calibri" w:hAnsi="Calibri" w:cs="Calibri"/>
        </w:rPr>
        <w:t>Imię:</w:t>
      </w:r>
      <w:r w:rsidR="003E37F0">
        <w:tab/>
      </w:r>
    </w:p>
    <w:p w14:paraId="1D9C8B1D" w14:textId="50148C14" w:rsidR="003E37F0" w:rsidRPr="003E37F0" w:rsidRDefault="45699EC0" w:rsidP="550CB788">
      <w:pPr>
        <w:tabs>
          <w:tab w:val="left" w:leader="dot" w:pos="11339"/>
        </w:tabs>
        <w:spacing w:after="0" w:line="240" w:lineRule="auto"/>
        <w:rPr>
          <w:rFonts w:ascii="Calibri" w:eastAsia="Calibri" w:hAnsi="Calibri" w:cs="Calibri"/>
        </w:rPr>
      </w:pPr>
      <w:r w:rsidRPr="550CB788">
        <w:rPr>
          <w:rFonts w:ascii="Calibri" w:eastAsia="Calibri" w:hAnsi="Calibri" w:cs="Calibri"/>
        </w:rPr>
        <w:t>Nazwisko:</w:t>
      </w:r>
      <w:r w:rsidR="003E37F0">
        <w:tab/>
      </w:r>
    </w:p>
    <w:p w14:paraId="022DEA43" w14:textId="6CA742F5" w:rsidR="003E37F0" w:rsidRPr="003E37F0" w:rsidRDefault="45699EC0" w:rsidP="550CB788">
      <w:pPr>
        <w:tabs>
          <w:tab w:val="left" w:leader="dot" w:pos="11339"/>
        </w:tabs>
        <w:spacing w:after="0" w:line="240" w:lineRule="auto"/>
        <w:rPr>
          <w:rFonts w:ascii="Calibri" w:eastAsia="Calibri" w:hAnsi="Calibri" w:cs="Calibri"/>
        </w:rPr>
      </w:pPr>
      <w:r w:rsidRPr="550CB788">
        <w:rPr>
          <w:rFonts w:ascii="Calibri" w:eastAsia="Calibri" w:hAnsi="Calibri" w:cs="Calibri"/>
        </w:rPr>
        <w:t>Reprezentowana instytucja (opcjonalnie):</w:t>
      </w:r>
      <w:r w:rsidR="003E37F0">
        <w:tab/>
      </w:r>
    </w:p>
    <w:p w14:paraId="1147D730" w14:textId="77CA3681" w:rsidR="003E37F0" w:rsidRPr="003E37F0" w:rsidRDefault="45699EC0" w:rsidP="550CB788">
      <w:pPr>
        <w:tabs>
          <w:tab w:val="left" w:leader="dot" w:pos="11339"/>
        </w:tabs>
        <w:spacing w:after="0" w:line="240" w:lineRule="auto"/>
        <w:rPr>
          <w:rFonts w:ascii="Calibri" w:eastAsia="Calibri" w:hAnsi="Calibri" w:cs="Calibri"/>
        </w:rPr>
      </w:pPr>
      <w:r w:rsidRPr="550CB788">
        <w:rPr>
          <w:rFonts w:ascii="Calibri" w:eastAsia="Calibri" w:hAnsi="Calibri" w:cs="Calibri"/>
        </w:rPr>
        <w:t>Adres email:</w:t>
      </w:r>
      <w:r w:rsidR="003E37F0">
        <w:tab/>
      </w:r>
    </w:p>
    <w:p w14:paraId="67CBC417" w14:textId="1D5B3434" w:rsidR="003E37F0" w:rsidRPr="003E37F0" w:rsidRDefault="003E37F0" w:rsidP="00527566">
      <w:pPr>
        <w:tabs>
          <w:tab w:val="left" w:leader="dot" w:pos="8505"/>
        </w:tabs>
        <w:spacing w:before="120" w:after="120" w:line="240" w:lineRule="auto"/>
      </w:pPr>
    </w:p>
    <w:p w14:paraId="369C1225" w14:textId="6AA0A9FA" w:rsidR="03B9E886" w:rsidRDefault="003E37F0" w:rsidP="550CB788">
      <w:pPr>
        <w:pStyle w:val="Akapitzlist"/>
        <w:numPr>
          <w:ilvl w:val="0"/>
          <w:numId w:val="15"/>
        </w:numPr>
        <w:tabs>
          <w:tab w:val="left" w:leader="dot" w:pos="8505"/>
        </w:tabs>
        <w:spacing w:before="120" w:after="120" w:line="240" w:lineRule="auto"/>
        <w:rPr>
          <w:b/>
          <w:bCs/>
          <w:sz w:val="24"/>
          <w:szCs w:val="24"/>
        </w:rPr>
      </w:pPr>
      <w:r w:rsidRPr="550CB788">
        <w:rPr>
          <w:b/>
          <w:bCs/>
          <w:sz w:val="24"/>
          <w:szCs w:val="24"/>
        </w:rPr>
        <w:t>Metryczka:</w:t>
      </w:r>
    </w:p>
    <w:p w14:paraId="64D0C803" w14:textId="65A21055" w:rsidR="47BBFF7A" w:rsidRDefault="47BBFF7A" w:rsidP="550CB788">
      <w:pPr>
        <w:tabs>
          <w:tab w:val="left" w:leader="dot" w:pos="11340"/>
        </w:tabs>
        <w:spacing w:after="0" w:line="240" w:lineRule="auto"/>
      </w:pPr>
      <w:r>
        <w:t>Nazwa podmiotu:</w:t>
      </w:r>
      <w:r w:rsidR="1C7406C0">
        <w:t xml:space="preserve"> Fundacja im. Stefana Batorego</w:t>
      </w:r>
    </w:p>
    <w:p w14:paraId="55A6527A" w14:textId="686396DF" w:rsidR="47BBFF7A" w:rsidRDefault="47BBFF7A" w:rsidP="550CB788">
      <w:pPr>
        <w:pStyle w:val="Akapitzlist"/>
        <w:tabs>
          <w:tab w:val="left" w:leader="dot" w:pos="11340"/>
        </w:tabs>
        <w:spacing w:after="0" w:line="240" w:lineRule="auto"/>
        <w:ind w:left="360" w:hanging="360"/>
      </w:pPr>
      <w:r>
        <w:t>Adres email do kontaktu:</w:t>
      </w:r>
      <w:r w:rsidR="5D2D9B0F">
        <w:t xml:space="preserve"> </w:t>
      </w:r>
      <w:hyperlink r:id="rId12">
        <w:r w:rsidR="5D2D9B0F" w:rsidRPr="550CB788">
          <w:rPr>
            <w:rStyle w:val="Hipercze"/>
          </w:rPr>
          <w:t>batory@batory.org.pl</w:t>
        </w:r>
      </w:hyperlink>
      <w:r w:rsidR="5D2D9B0F">
        <w:t xml:space="preserve"> </w:t>
      </w:r>
    </w:p>
    <w:p w14:paraId="517F8C15" w14:textId="14FE4665" w:rsidR="03B9E886" w:rsidRDefault="03B9E886" w:rsidP="03B9E886">
      <w:pPr>
        <w:pStyle w:val="Akapitzlist"/>
        <w:tabs>
          <w:tab w:val="left" w:leader="dot" w:pos="8505"/>
        </w:tabs>
        <w:spacing w:before="120" w:after="120" w:line="240" w:lineRule="auto"/>
        <w:ind w:left="360"/>
        <w:rPr>
          <w:b/>
          <w:bCs/>
          <w:sz w:val="24"/>
          <w:szCs w:val="24"/>
        </w:rPr>
      </w:pPr>
    </w:p>
    <w:p w14:paraId="50C24560" w14:textId="73F5403E" w:rsidR="44BDB003" w:rsidRDefault="44BDB003" w:rsidP="550CB788">
      <w:pPr>
        <w:tabs>
          <w:tab w:val="left" w:leader="dot" w:pos="11340"/>
        </w:tabs>
        <w:spacing w:before="120" w:after="120" w:line="240" w:lineRule="auto"/>
      </w:pPr>
    </w:p>
    <w:p w14:paraId="7D9E6672" w14:textId="7A5447E7" w:rsidR="03B9E886" w:rsidRDefault="03B9E886" w:rsidP="03B9E886">
      <w:pPr>
        <w:tabs>
          <w:tab w:val="left" w:leader="dot" w:pos="11340"/>
        </w:tabs>
        <w:spacing w:before="120" w:after="120" w:line="240" w:lineRule="auto"/>
      </w:pPr>
    </w:p>
    <w:p w14:paraId="595BBC58" w14:textId="77777777" w:rsidR="03B9E886" w:rsidRDefault="03B9E886" w:rsidP="03B9E886">
      <w:pPr>
        <w:tabs>
          <w:tab w:val="left" w:leader="dot" w:pos="11340"/>
        </w:tabs>
        <w:spacing w:before="120" w:after="120" w:line="240" w:lineRule="auto"/>
      </w:pPr>
    </w:p>
    <w:p w14:paraId="3E78A6D3" w14:textId="77777777" w:rsidR="00505664" w:rsidRDefault="00505664" w:rsidP="03B9E886">
      <w:pPr>
        <w:tabs>
          <w:tab w:val="left" w:leader="dot" w:pos="11340"/>
        </w:tabs>
        <w:spacing w:before="120" w:after="120" w:line="240" w:lineRule="auto"/>
      </w:pPr>
    </w:p>
    <w:p w14:paraId="57DFD226" w14:textId="0CCED322" w:rsidR="16833419" w:rsidRDefault="16833419" w:rsidP="03B9E886">
      <w:pPr>
        <w:pStyle w:val="Akapitzlist"/>
        <w:numPr>
          <w:ilvl w:val="0"/>
          <w:numId w:val="15"/>
        </w:numPr>
        <w:tabs>
          <w:tab w:val="left" w:leader="dot" w:pos="11340"/>
        </w:tabs>
        <w:spacing w:before="120" w:after="360" w:line="240" w:lineRule="auto"/>
        <w:ind w:left="357" w:hanging="357"/>
        <w:rPr>
          <w:b/>
          <w:bCs/>
          <w:sz w:val="24"/>
          <w:szCs w:val="24"/>
        </w:rPr>
      </w:pPr>
      <w:r w:rsidRPr="03B9E886">
        <w:rPr>
          <w:b/>
          <w:bCs/>
          <w:sz w:val="24"/>
          <w:szCs w:val="24"/>
        </w:rPr>
        <w:lastRenderedPageBreak/>
        <w:t>Uwagi</w:t>
      </w:r>
    </w:p>
    <w:tbl>
      <w:tblPr>
        <w:tblStyle w:val="Tabela-Siatka"/>
        <w:tblW w:w="0" w:type="auto"/>
        <w:jc w:val="center"/>
        <w:tblLook w:val="04A0" w:firstRow="1" w:lastRow="0" w:firstColumn="1" w:lastColumn="0" w:noHBand="0" w:noVBand="1"/>
      </w:tblPr>
      <w:tblGrid>
        <w:gridCol w:w="559"/>
        <w:gridCol w:w="2660"/>
        <w:gridCol w:w="1179"/>
        <w:gridCol w:w="9594"/>
      </w:tblGrid>
      <w:tr w:rsidR="03B9E886" w14:paraId="29296FA1" w14:textId="77777777" w:rsidTr="4BF611D5">
        <w:trPr>
          <w:trHeight w:val="300"/>
          <w:jc w:val="center"/>
        </w:trPr>
        <w:tc>
          <w:tcPr>
            <w:tcW w:w="562" w:type="dxa"/>
            <w:shd w:val="clear" w:color="auto" w:fill="D5DCE4" w:themeFill="text2" w:themeFillTint="33"/>
          </w:tcPr>
          <w:p w14:paraId="740BCDDD" w14:textId="1C006DFD" w:rsidR="03B9E886" w:rsidRDefault="03B9E886" w:rsidP="03B9E886">
            <w:pPr>
              <w:tabs>
                <w:tab w:val="left" w:leader="dot" w:pos="11340"/>
              </w:tabs>
              <w:spacing w:before="60" w:after="60"/>
              <w:jc w:val="center"/>
              <w:rPr>
                <w:b/>
                <w:bCs/>
              </w:rPr>
            </w:pPr>
            <w:r w:rsidRPr="03B9E886">
              <w:rPr>
                <w:b/>
                <w:bCs/>
              </w:rPr>
              <w:t>Lp.</w:t>
            </w:r>
          </w:p>
        </w:tc>
        <w:tc>
          <w:tcPr>
            <w:tcW w:w="2694" w:type="dxa"/>
            <w:shd w:val="clear" w:color="auto" w:fill="D5DCE4" w:themeFill="text2" w:themeFillTint="33"/>
          </w:tcPr>
          <w:p w14:paraId="00626DF5" w14:textId="695D3847" w:rsidR="03B9E886" w:rsidRDefault="03B9E886" w:rsidP="03B9E886">
            <w:pPr>
              <w:tabs>
                <w:tab w:val="left" w:leader="dot" w:pos="11340"/>
              </w:tabs>
              <w:spacing w:before="60" w:after="60"/>
              <w:rPr>
                <w:b/>
                <w:bCs/>
              </w:rPr>
            </w:pPr>
            <w:r w:rsidRPr="03B9E886">
              <w:rPr>
                <w:b/>
                <w:bCs/>
              </w:rPr>
              <w:t>Część dokumentu</w:t>
            </w:r>
          </w:p>
        </w:tc>
        <w:tc>
          <w:tcPr>
            <w:tcW w:w="1180" w:type="dxa"/>
            <w:shd w:val="clear" w:color="auto" w:fill="D5DCE4" w:themeFill="text2" w:themeFillTint="33"/>
          </w:tcPr>
          <w:p w14:paraId="2EFC40CE" w14:textId="71A56DFE" w:rsidR="03B9E886" w:rsidRDefault="03B9E886" w:rsidP="03B9E886">
            <w:pPr>
              <w:tabs>
                <w:tab w:val="left" w:leader="dot" w:pos="11340"/>
              </w:tabs>
              <w:spacing w:before="60" w:after="60"/>
              <w:rPr>
                <w:b/>
                <w:bCs/>
              </w:rPr>
            </w:pPr>
            <w:r w:rsidRPr="03B9E886">
              <w:rPr>
                <w:b/>
                <w:bCs/>
              </w:rPr>
              <w:t>Strona</w:t>
            </w:r>
          </w:p>
        </w:tc>
        <w:tc>
          <w:tcPr>
            <w:tcW w:w="9876" w:type="dxa"/>
            <w:shd w:val="clear" w:color="auto" w:fill="D5DCE4" w:themeFill="text2" w:themeFillTint="33"/>
          </w:tcPr>
          <w:p w14:paraId="50E79C95" w14:textId="2A1039FA" w:rsidR="03B9E886" w:rsidRDefault="03B9E886" w:rsidP="03B9E886">
            <w:pPr>
              <w:tabs>
                <w:tab w:val="left" w:leader="dot" w:pos="11340"/>
              </w:tabs>
              <w:spacing w:before="60" w:after="60"/>
              <w:rPr>
                <w:b/>
                <w:bCs/>
              </w:rPr>
            </w:pPr>
            <w:r w:rsidRPr="03B9E886">
              <w:rPr>
                <w:b/>
                <w:bCs/>
              </w:rPr>
              <w:t>Treść uwagi</w:t>
            </w:r>
          </w:p>
        </w:tc>
      </w:tr>
      <w:tr w:rsidR="74F01E09" w14:paraId="7B600031" w14:textId="77777777" w:rsidTr="4BF611D5">
        <w:trPr>
          <w:trHeight w:val="300"/>
          <w:jc w:val="center"/>
        </w:trPr>
        <w:tc>
          <w:tcPr>
            <w:tcW w:w="562" w:type="dxa"/>
          </w:tcPr>
          <w:p w14:paraId="0C5CC770" w14:textId="75FEAC05" w:rsidR="74F01E09" w:rsidRDefault="74F01E09" w:rsidP="74F01E09">
            <w:pPr>
              <w:jc w:val="center"/>
              <w:rPr>
                <w:b/>
                <w:bCs/>
              </w:rPr>
            </w:pPr>
          </w:p>
        </w:tc>
        <w:tc>
          <w:tcPr>
            <w:tcW w:w="2694" w:type="dxa"/>
          </w:tcPr>
          <w:p w14:paraId="6ED4D87F" w14:textId="2F1C75E3" w:rsidR="4F9685B0" w:rsidRDefault="4F9685B0" w:rsidP="74F01E09">
            <w:r>
              <w:t>Wskaźniki</w:t>
            </w:r>
          </w:p>
        </w:tc>
        <w:tc>
          <w:tcPr>
            <w:tcW w:w="1180" w:type="dxa"/>
          </w:tcPr>
          <w:p w14:paraId="0A0EF291" w14:textId="0279F759" w:rsidR="74F01E09" w:rsidRDefault="74F01E09" w:rsidP="74F01E09"/>
        </w:tc>
        <w:tc>
          <w:tcPr>
            <w:tcW w:w="9876" w:type="dxa"/>
          </w:tcPr>
          <w:p w14:paraId="5191BB4D" w14:textId="699F92E3" w:rsidR="10A50927" w:rsidRDefault="1C875759" w:rsidP="550CB788">
            <w:pPr>
              <w:spacing w:before="240" w:after="240"/>
              <w:rPr>
                <w:rFonts w:ascii="Calibri" w:eastAsia="Calibri" w:hAnsi="Calibri" w:cs="Calibri"/>
              </w:rPr>
            </w:pPr>
            <w:r w:rsidRPr="4BF611D5">
              <w:rPr>
                <w:rFonts w:ascii="Calibri" w:eastAsia="Calibri" w:hAnsi="Calibri" w:cs="Calibri"/>
                <w:b/>
                <w:bCs/>
              </w:rPr>
              <w:t>Ogólna uwaga dotycząca wskaźników w tabelach</w:t>
            </w:r>
            <w:r w:rsidR="68989F81" w:rsidRPr="4BF611D5">
              <w:rPr>
                <w:rFonts w:ascii="Calibri" w:eastAsia="Calibri" w:hAnsi="Calibri" w:cs="Calibri"/>
                <w:b/>
                <w:bCs/>
              </w:rPr>
              <w:t xml:space="preserve">. </w:t>
            </w:r>
            <w:r w:rsidRPr="4BF611D5">
              <w:rPr>
                <w:rFonts w:ascii="Calibri" w:eastAsia="Calibri" w:hAnsi="Calibri" w:cs="Calibri"/>
              </w:rPr>
              <w:t>Wskaźniki przedstawione w tabelach odzwierciedlają jedynie wybrane aspekty poruszane w sekcj</w:t>
            </w:r>
            <w:r w:rsidR="72AE9383" w:rsidRPr="4BF611D5">
              <w:rPr>
                <w:rFonts w:ascii="Calibri" w:eastAsia="Calibri" w:hAnsi="Calibri" w:cs="Calibri"/>
              </w:rPr>
              <w:t>ach</w:t>
            </w:r>
            <w:r w:rsidRPr="4BF611D5">
              <w:rPr>
                <w:rFonts w:ascii="Calibri" w:eastAsia="Calibri" w:hAnsi="Calibri" w:cs="Calibri"/>
              </w:rPr>
              <w:t xml:space="preserve"> „Kierunki działań”</w:t>
            </w:r>
            <w:r w:rsidR="37A0F849" w:rsidRPr="4BF611D5">
              <w:rPr>
                <w:rFonts w:ascii="Calibri" w:eastAsia="Calibri" w:hAnsi="Calibri" w:cs="Calibri"/>
              </w:rPr>
              <w:t>, a w części przypadków nie są zgodne z zapisami zawartymi w treści strategii</w:t>
            </w:r>
            <w:r w:rsidRPr="4BF611D5">
              <w:rPr>
                <w:rFonts w:ascii="Calibri" w:eastAsia="Calibri" w:hAnsi="Calibri" w:cs="Calibri"/>
              </w:rPr>
              <w:t>. W efekcie trudno ocenić skalę planowanych zmian oraz określić, które elementy proponowanych rozwiązań będą podlegały ewaluacji. Zdecydowanie rekomendujemy rozbudowanie tego komponentu, tak aby wskaźniki w pełniejszy sposób odzwierciedlały cele i zakres działań.</w:t>
            </w:r>
            <w:r w:rsidR="75B5D760" w:rsidRPr="4BF611D5">
              <w:rPr>
                <w:rFonts w:ascii="Calibri" w:eastAsia="Calibri" w:hAnsi="Calibri" w:cs="Calibri"/>
              </w:rPr>
              <w:t xml:space="preserve"> W tym kontekście, zwracamy również uwagę na to potrzebę zrewidowania proponowanych działań określonych w załączniku do Strategii</w:t>
            </w:r>
            <w:r w:rsidR="2FA5A45D" w:rsidRPr="4BF611D5">
              <w:rPr>
                <w:rFonts w:ascii="Calibri" w:eastAsia="Calibri" w:hAnsi="Calibri" w:cs="Calibri"/>
              </w:rPr>
              <w:t xml:space="preserve"> – niekoniecznie mogą się one przysłużyć re</w:t>
            </w:r>
            <w:r w:rsidR="36E18F66" w:rsidRPr="4BF611D5">
              <w:rPr>
                <w:rFonts w:ascii="Calibri" w:eastAsia="Calibri" w:hAnsi="Calibri" w:cs="Calibri"/>
              </w:rPr>
              <w:t xml:space="preserve">alizacjom celów Strategii, szczególnie w kontekście przełamywania problemu silosowości państwa. Szczegółowe uwagi opisane są poniżej. </w:t>
            </w:r>
          </w:p>
        </w:tc>
      </w:tr>
      <w:tr w:rsidR="03B9E886" w14:paraId="7DD7CA8A" w14:textId="77777777" w:rsidTr="4BF611D5">
        <w:trPr>
          <w:trHeight w:val="1701"/>
          <w:jc w:val="center"/>
        </w:trPr>
        <w:tc>
          <w:tcPr>
            <w:tcW w:w="562" w:type="dxa"/>
          </w:tcPr>
          <w:p w14:paraId="46DA92D6" w14:textId="32925B87" w:rsidR="03B9E886" w:rsidRDefault="03B9E886" w:rsidP="03B9E886">
            <w:pPr>
              <w:tabs>
                <w:tab w:val="left" w:leader="dot" w:pos="11340"/>
              </w:tabs>
              <w:spacing w:before="60" w:after="60"/>
              <w:jc w:val="center"/>
              <w:rPr>
                <w:b/>
                <w:bCs/>
              </w:rPr>
            </w:pPr>
            <w:r w:rsidRPr="03B9E886">
              <w:rPr>
                <w:b/>
                <w:bCs/>
              </w:rPr>
              <w:t>1</w:t>
            </w:r>
          </w:p>
        </w:tc>
        <w:tc>
          <w:tcPr>
            <w:tcW w:w="2694" w:type="dxa"/>
          </w:tcPr>
          <w:sdt>
            <w:sdtPr>
              <w:rPr>
                <w:color w:val="2B579A"/>
              </w:rPr>
              <w:alias w:val="Wybierz część dokumentu"/>
              <w:tag w:val="Wybierz część dokumentu"/>
              <w:id w:val="1123405261"/>
              <w:placeholder>
                <w:docPart w:val="DefaultPlaceholder_-1854013438"/>
              </w:placeholder>
              <w15:color w:val="333399"/>
              <w:dropDownList>
                <w:listItem w:displayText="Wybierz..." w:value="Wybierz..."/>
                <w:listItem w:displayText="Wprowadzenie" w:value="Wprowadzenie"/>
                <w:listItem w:displayText="Synteza" w:value="Synteza"/>
                <w:listItem w:displayText="Część diagnostyczna" w:value="Część diagnostyczna"/>
                <w:listItem w:displayText="Część kierunkowa" w:value="Część kierunkowa"/>
                <w:listItem w:displayText="Priorytet 1.1: Zwiększenie dostępności mieszkań" w:value="Priorytet 1.1: Zwiększenie dostępności mieszkań"/>
                <w:listItem w:displayText="Priorytet 1.2: Tworzenie warunków sprzyjających rodzicielstwu" w:value="Priorytet 1.2: Tworzenie warunków sprzyjających rodzicielstwu"/>
                <w:listItem w:displayText="Priorytet 1.3: Odpowiedzialna polityka migracyjna" w:value="Priorytet 1.3: Odpowiedzialna polityka migracyjna"/>
                <w:listItem w:displayText="Priorytet 1.4: Rynek pracy włączający różne grupy społeczne" w:value="Priorytet 1.4: Rynek pracy włączający różne grupy społeczne"/>
                <w:listItem w:displayText="Priorytet 1.5: Dobre zdrowie i aktywne starzenie się" w:value="Priorytet 1.5: Dobre zdrowie i aktywne starzenie się"/>
                <w:listItem w:displayText="Priorytet 2.1: Wysokie kompetencje obywateli" w:value="Priorytet 2.1: Wysokie kompetencje obywateli"/>
                <w:listItem w:displayText="Priorytet 2.2: Rozwój mobilności oraz infrastruktury transportowej i telekomunikacyjnej" w:value="Priorytet 2.2: Rozwój mobilności oraz infrastruktury transportowej i telekomunikacyjnej"/>
                <w:listItem w:displayText="Priorytet 2.3: Kształtowanie ekosystemu dla innowacji i wzrostu firm" w:value="Priorytet 2.3: Kształtowanie ekosystemu dla innowacji i wzrostu firm"/>
                <w:listItem w:displayText="Priorytet 2.4: Aktywna polityka w obszarze przemysłu i nowych technologii" w:value="Priorytet 2.4: Aktywna polityka w obszarze przemysłu i nowych technologii"/>
                <w:listItem w:displayText="Priorytet 2.5: Transformacja energetyczna" w:value="Priorytet 2.5: Transformacja energetyczna"/>
                <w:listItem w:displayText="Priorytet 2.6: Ochrona środowiska i adaptacja do zmian klimatu" w:value="Priorytet 2.6: Ochrona środowiska i adaptacja do zmian klimatu"/>
                <w:listItem w:displayText="Priorytet 2.7: Dbanie o jakość życia wszystkich obywateli" w:value="Priorytet 2.7: Dbanie o jakość życia wszystkich obywateli"/>
                <w:listItem w:displayText="Priorytet 3.1: Systematyczny wzrost pozycji międzynarodowej Polski" w:value="Priorytet 3.1: Systematyczny wzrost pozycji międzynarodowej Polski"/>
                <w:listItem w:displayText="Priorytet 3.2: Wzmocnienie potencjału obronnego kraju" w:value="Priorytet 3.2: Wzmocnienie potencjału obronnego kraju"/>
                <w:listItem w:displayText="Priorytet 3.3: Budowa odporności państwa i społeczeństwa na kryzysy" w:value="Priorytet 3.3: Budowa odporności państwa i społeczeństwa na kryzysy"/>
                <w:listItem w:displayText="Priorytet 3.4: Wzmocnienie bezpieczeństwa żywnościowego" w:value="Priorytet 3.4: Wzmocnienie bezpieczeństwa żywnościowego"/>
                <w:listItem w:displayText="Priorytet 3.5: Skutecznie działająca administracja" w:value="Priorytet 3.5: Skutecznie działająca administracja"/>
                <w:listItem w:displayText="Model struktury funkcjonalno-przestrzennej" w:value="Model struktury funkcjonalno-przestrzennej"/>
                <w:listItem w:displayText="Ustalenia i rekomendacje dla polityki przestrzennej na poziomie regionalnym" w:value="Ustalenia i rekomendacje dla polityki przestrzennej na poziomie regionalnym"/>
                <w:listItem w:displayText="Działania na rzecz kształtowania polityki przestrzennej na poziomie krajowym" w:value="Działania na rzecz kształtowania polityki przestrzennej na poziomie krajowym"/>
                <w:listItem w:displayText="Działania na rzecz utrzymania zrównoważonego modelu rozwoju kraju" w:value="Działania na rzecz utrzymania zrównoważonego modelu rozwoju kraju"/>
                <w:listItem w:displayText="System realizacji Strategii" w:value="System realizacji Strategii"/>
                <w:listItem w:displayText="Załącznik 1. Plan działań na lata 2026-2029" w:value="Załącznik 1. Plan działań na lata 2026-2029"/>
                <w:listItem w:displayText="Załącznik 2. Tabela ze wskaźnikami" w:value="Załącznik 2. Tabela ze wskaźnikami"/>
                <w:listItem w:displayText="Załącznik 3. Delimitacja obszarów strategicznej interwencji (OSI)" w:value="Załącznik 3. Delimitacja obszarów strategicznej interwencji (OSI)"/>
                <w:listItem w:displayText="Załącznik 4. Opis policentrycznej sieci miast" w:value="Załącznik 4. Opis policentrycznej sieci miast"/>
                <w:listItem w:displayText="Uwaga ogólna" w:value="Uwaga ogólna"/>
                <w:listItem w:displayText="Prognoza oddziaływania na środowisko" w:value="Prognoza oddziaływania na środowisko"/>
              </w:dropDownList>
            </w:sdtPr>
            <w:sdtEndPr>
              <w:rPr>
                <w:color w:val="auto"/>
              </w:rPr>
            </w:sdtEndPr>
            <w:sdtContent>
              <w:p w14:paraId="415A8372" w14:textId="68905BD9" w:rsidR="03B9E886" w:rsidRDefault="685C42E1" w:rsidP="03B9E886">
                <w:pPr>
                  <w:tabs>
                    <w:tab w:val="left" w:leader="dot" w:pos="11340"/>
                  </w:tabs>
                  <w:spacing w:before="60" w:after="60"/>
                </w:pPr>
                <w:r>
                  <w:t>Wprowadzenie</w:t>
                </w:r>
              </w:p>
            </w:sdtContent>
          </w:sdt>
        </w:tc>
        <w:tc>
          <w:tcPr>
            <w:tcW w:w="1180" w:type="dxa"/>
          </w:tcPr>
          <w:p w14:paraId="16647A38" w14:textId="786BEA8D" w:rsidR="03B9E886" w:rsidRDefault="3D0CC70B" w:rsidP="03B9E886">
            <w:pPr>
              <w:tabs>
                <w:tab w:val="left" w:leader="dot" w:pos="11340"/>
              </w:tabs>
              <w:spacing w:before="60" w:after="60"/>
            </w:pPr>
            <w:r>
              <w:t>11</w:t>
            </w:r>
          </w:p>
        </w:tc>
        <w:tc>
          <w:tcPr>
            <w:tcW w:w="9876" w:type="dxa"/>
          </w:tcPr>
          <w:p w14:paraId="03786710" w14:textId="16591936" w:rsidR="03B9E886" w:rsidRDefault="1362FE13" w:rsidP="7D94EEB0">
            <w:pPr>
              <w:spacing w:before="240" w:after="240"/>
            </w:pPr>
            <w:r w:rsidRPr="7D94EEB0">
              <w:rPr>
                <w:rFonts w:ascii="Calibri" w:eastAsia="Calibri" w:hAnsi="Calibri" w:cs="Calibri"/>
                <w:b/>
                <w:bCs/>
              </w:rPr>
              <w:t>Akapit</w:t>
            </w:r>
            <w:r w:rsidR="78C64F7B" w:rsidRPr="7D94EEB0">
              <w:rPr>
                <w:rFonts w:ascii="Calibri" w:eastAsia="Calibri" w:hAnsi="Calibri" w:cs="Calibri"/>
                <w:b/>
                <w:bCs/>
              </w:rPr>
              <w:t xml:space="preserve"> „Fundamentem bezpiecznego i zamożnego państwa są silne instytucje”</w:t>
            </w:r>
            <w:r w:rsidR="2762D3FE" w:rsidRPr="7D94EEB0">
              <w:rPr>
                <w:rFonts w:ascii="Calibri" w:eastAsia="Calibri" w:hAnsi="Calibri" w:cs="Calibri"/>
                <w:b/>
                <w:bCs/>
              </w:rPr>
              <w:t xml:space="preserve"> </w:t>
            </w:r>
            <w:r w:rsidR="78C64F7B" w:rsidRPr="7D94EEB0">
              <w:rPr>
                <w:rFonts w:ascii="Calibri" w:eastAsia="Calibri" w:hAnsi="Calibri" w:cs="Calibri"/>
              </w:rPr>
              <w:t xml:space="preserve">W tym fragmencie brakuje podkreślenia potrzeby lepszej koordynacji i komunikacji pomiędzy instytucjami publicznymi oraz konieczności przełamywania silosowości w ich funkcjonowaniu. </w:t>
            </w:r>
          </w:p>
          <w:p w14:paraId="06BC0036" w14:textId="4534E9A1" w:rsidR="03B9E886" w:rsidRDefault="721B6175" w:rsidP="7D94EEB0">
            <w:pPr>
              <w:tabs>
                <w:tab w:val="left" w:leader="dot" w:pos="11340"/>
              </w:tabs>
              <w:spacing w:before="60" w:after="60"/>
            </w:pPr>
            <w:r w:rsidRPr="550CB788">
              <w:rPr>
                <w:rFonts w:ascii="Calibri" w:eastAsia="Calibri" w:hAnsi="Calibri" w:cs="Calibri"/>
              </w:rPr>
              <w:t xml:space="preserve">Sektor pozarządowy nie powinien być traktowany wyłącznie jako dodatkowe wsparcie dla realizacji zadań administracji publicznej. Relacje pomiędzy administracją publiczną a organizacjami </w:t>
            </w:r>
            <w:r w:rsidR="799C704A" w:rsidRPr="550CB788">
              <w:rPr>
                <w:rFonts w:ascii="Calibri" w:eastAsia="Calibri" w:hAnsi="Calibri" w:cs="Calibri"/>
              </w:rPr>
              <w:t>społecznymi</w:t>
            </w:r>
            <w:r w:rsidRPr="550CB788">
              <w:rPr>
                <w:rFonts w:ascii="Calibri" w:eastAsia="Calibri" w:hAnsi="Calibri" w:cs="Calibri"/>
              </w:rPr>
              <w:t xml:space="preserve"> powinny opierać się na partnerskiej</w:t>
            </w:r>
            <w:r w:rsidR="6657B150" w:rsidRPr="550CB788">
              <w:rPr>
                <w:rFonts w:ascii="Calibri" w:eastAsia="Calibri" w:hAnsi="Calibri" w:cs="Calibri"/>
              </w:rPr>
              <w:t xml:space="preserve"> i stabilnej</w:t>
            </w:r>
            <w:r w:rsidRPr="550CB788">
              <w:rPr>
                <w:rFonts w:ascii="Calibri" w:eastAsia="Calibri" w:hAnsi="Calibri" w:cs="Calibri"/>
              </w:rPr>
              <w:t xml:space="preserve"> współpracy, prowadzonej w warunkach sprzyjającego środowiska prawnego i finansowego</w:t>
            </w:r>
          </w:p>
        </w:tc>
      </w:tr>
      <w:tr w:rsidR="03B9E886" w14:paraId="4AD59586" w14:textId="77777777" w:rsidTr="4BF611D5">
        <w:trPr>
          <w:trHeight w:val="1701"/>
          <w:jc w:val="center"/>
        </w:trPr>
        <w:tc>
          <w:tcPr>
            <w:tcW w:w="562" w:type="dxa"/>
          </w:tcPr>
          <w:p w14:paraId="1526C3A2" w14:textId="15880AF3" w:rsidR="03B9E886" w:rsidRDefault="03B9E886" w:rsidP="03B9E886">
            <w:pPr>
              <w:tabs>
                <w:tab w:val="left" w:leader="dot" w:pos="11340"/>
              </w:tabs>
              <w:spacing w:before="60" w:after="60"/>
              <w:jc w:val="center"/>
              <w:rPr>
                <w:b/>
                <w:bCs/>
              </w:rPr>
            </w:pPr>
            <w:r w:rsidRPr="03B9E886">
              <w:rPr>
                <w:b/>
                <w:bCs/>
              </w:rPr>
              <w:t>2</w:t>
            </w:r>
          </w:p>
        </w:tc>
        <w:tc>
          <w:tcPr>
            <w:tcW w:w="2694" w:type="dxa"/>
          </w:tcPr>
          <w:sdt>
            <w:sdtPr>
              <w:rPr>
                <w:color w:val="2B579A"/>
              </w:rPr>
              <w:alias w:val="Wybierz część dokumentu"/>
              <w:tag w:val="Wybierz część dokumentu"/>
              <w:id w:val="1492708675"/>
              <w:placeholder>
                <w:docPart w:val="460CF07280E447B0B30E4B8083644996"/>
              </w:placeholder>
              <w15:color w:val="333399"/>
              <w:dropDownList>
                <w:listItem w:displayText="Wybierz..." w:value="Wybierz..."/>
                <w:listItem w:displayText="Wprowadzenie" w:value="Wprowadzenie"/>
                <w:listItem w:displayText="Synteza" w:value="Synteza"/>
                <w:listItem w:displayText="Część diagnostyczna" w:value="Część diagnostyczna"/>
                <w:listItem w:displayText="Część kierunkowa" w:value="Część kierunkowa"/>
                <w:listItem w:displayText="Priorytet 1.1: Zwiększenie dostępności mieszkań" w:value="Priorytet 1.1: Zwiększenie dostępności mieszkań"/>
                <w:listItem w:displayText="Priorytet 1.2: Tworzenie warunków sprzyjających rodzicielstwu" w:value="Priorytet 1.2: Tworzenie warunków sprzyjających rodzicielstwu"/>
                <w:listItem w:displayText="Priorytet 1.3: Odpowiedzialna polityka migracyjna" w:value="Priorytet 1.3: Odpowiedzialna polityka migracyjna"/>
                <w:listItem w:displayText="Priorytet 1.4: Rynek pracy włączający różne grupy społeczne" w:value="Priorytet 1.4: Rynek pracy włączający różne grupy społeczne"/>
                <w:listItem w:displayText="Priorytet 1.5: Dobre zdrowie i aktywne starzenie się" w:value="Priorytet 1.5: Dobre zdrowie i aktywne starzenie się"/>
                <w:listItem w:displayText="Priorytet 2.1: Wysokie kompetencje obywateli" w:value="Priorytet 2.1: Wysokie kompetencje obywateli"/>
                <w:listItem w:displayText="Priorytet 2.2: Rozwój mobilności oraz infrastruktury transportowej i telekomunikacyjnej" w:value="Priorytet 2.2: Rozwój mobilności oraz infrastruktury transportowej i telekomunikacyjnej"/>
                <w:listItem w:displayText="Priorytet 2.3: Kształtowanie ekosystemu dla innowacji i wzrostu firm" w:value="Priorytet 2.3: Kształtowanie ekosystemu dla innowacji i wzrostu firm"/>
                <w:listItem w:displayText="Priorytet 2.4: Aktywna polityka w obszarze przemysłu i nowych technologii" w:value="Priorytet 2.4: Aktywna polityka w obszarze przemysłu i nowych technologii"/>
                <w:listItem w:displayText="Priorytet 2.5: Transformacja energetyczna" w:value="Priorytet 2.5: Transformacja energetyczna"/>
                <w:listItem w:displayText="Priorytet 2.6: Ochrona środowiska i adaptacja do zmian klimatu" w:value="Priorytet 2.6: Ochrona środowiska i adaptacja do zmian klimatu"/>
                <w:listItem w:displayText="Priorytet 2.7: Dbanie o jakość życia wszystkich obywateli" w:value="Priorytet 2.7: Dbanie o jakość życia wszystkich obywateli"/>
                <w:listItem w:displayText="Priorytet 3.1: Systematyczny wzrost pozycji międzynarodowej Polski" w:value="Priorytet 3.1: Systematyczny wzrost pozycji międzynarodowej Polski"/>
                <w:listItem w:displayText="Priorytet 3.2: Wzmocnienie potencjału obronnego kraju" w:value="Priorytet 3.2: Wzmocnienie potencjału obronnego kraju"/>
                <w:listItem w:displayText="Priorytet 3.3: Budowa odporności państwa i społeczeństwa na kryzysy" w:value="Priorytet 3.3: Budowa odporności państwa i społeczeństwa na kryzysy"/>
                <w:listItem w:displayText="Priorytet 3.4: Wzmocnienie bezpieczeństwa żywnościowego" w:value="Priorytet 3.4: Wzmocnienie bezpieczeństwa żywnościowego"/>
                <w:listItem w:displayText="Priorytet 3.5: Skutecznie działająca administracja" w:value="Priorytet 3.5: Skutecznie działająca administracja"/>
                <w:listItem w:displayText="Model struktury funkcjonalno-przestrzennej" w:value="Model struktury funkcjonalno-przestrzennej"/>
                <w:listItem w:displayText="Ustalenia i rekomendacje dla polityki przestrzennej na poziomie regionalnym" w:value="Ustalenia i rekomendacje dla polityki przestrzennej na poziomie regionalnym"/>
                <w:listItem w:displayText="Działania na rzecz kształtowania polityki przestrzennej na poziomie krajowym" w:value="Działania na rzecz kształtowania polityki przestrzennej na poziomie krajowym"/>
                <w:listItem w:displayText="Działania na rzecz utrzymania zrównoważonego modelu rozwoju kraju" w:value="Działania na rzecz utrzymania zrównoważonego modelu rozwoju kraju"/>
                <w:listItem w:displayText="System realizacji Strategii" w:value="System realizacji Strategii"/>
                <w:listItem w:displayText="Załącznik 1. Plan działań na lata 2026-2029" w:value="Załącznik 1. Plan działań na lata 2026-2029"/>
                <w:listItem w:displayText="Załącznik 2. Tabela ze wskaźnikami" w:value="Załącznik 2. Tabela ze wskaźnikami"/>
                <w:listItem w:displayText="Załącznik 3. Delimitacja obszarów strategicznej interwencji (OSI)" w:value="Załącznik 3. Delimitacja obszarów strategicznej interwencji (OSI)"/>
                <w:listItem w:displayText="Załącznik 4. Opis policentrycznej sieci miast" w:value="Załącznik 4. Opis policentrycznej sieci miast"/>
                <w:listItem w:displayText="Uwaga ogólna" w:value="Uwaga ogólna"/>
                <w:listItem w:displayText="Prognoza oddziaływania na środowisko" w:value="Prognoza oddziaływania na środowisko"/>
              </w:dropDownList>
            </w:sdtPr>
            <w:sdtEndPr>
              <w:rPr>
                <w:color w:val="auto"/>
              </w:rPr>
            </w:sdtEndPr>
            <w:sdtContent>
              <w:p w14:paraId="46C6F00D" w14:textId="72FCD8FE" w:rsidR="562EB674" w:rsidRDefault="0BB260FA" w:rsidP="03B9E886">
                <w:pPr>
                  <w:tabs>
                    <w:tab w:val="left" w:leader="dot" w:pos="11340"/>
                  </w:tabs>
                  <w:spacing w:before="60" w:after="60"/>
                </w:pPr>
                <w:r>
                  <w:t>Część diagnostyczn</w:t>
                </w:r>
                <w:r w:rsidR="03B9E886">
                  <w:t>a</w:t>
                </w:r>
              </w:p>
            </w:sdtContent>
          </w:sdt>
        </w:tc>
        <w:tc>
          <w:tcPr>
            <w:tcW w:w="1180" w:type="dxa"/>
          </w:tcPr>
          <w:p w14:paraId="21A3139E" w14:textId="342F2C39" w:rsidR="03B9E886" w:rsidRDefault="3F8F515D" w:rsidP="03B9E886">
            <w:pPr>
              <w:tabs>
                <w:tab w:val="left" w:leader="dot" w:pos="11340"/>
              </w:tabs>
              <w:spacing w:before="60" w:after="60"/>
            </w:pPr>
            <w:r>
              <w:t>22</w:t>
            </w:r>
          </w:p>
        </w:tc>
        <w:tc>
          <w:tcPr>
            <w:tcW w:w="9876" w:type="dxa"/>
          </w:tcPr>
          <w:p w14:paraId="75A7154E" w14:textId="14367288" w:rsidR="03B9E886" w:rsidRDefault="05723348" w:rsidP="7D94EEB0">
            <w:pPr>
              <w:spacing w:before="240" w:after="240"/>
            </w:pPr>
            <w:r w:rsidRPr="7D94EEB0">
              <w:rPr>
                <w:rFonts w:ascii="Calibri" w:eastAsia="Calibri" w:hAnsi="Calibri" w:cs="Calibri"/>
                <w:b/>
                <w:bCs/>
              </w:rPr>
              <w:t>Dotyczy stwierdzenia</w:t>
            </w:r>
            <w:r w:rsidR="630BC126" w:rsidRPr="7D94EEB0">
              <w:rPr>
                <w:rFonts w:ascii="Calibri" w:eastAsia="Calibri" w:hAnsi="Calibri" w:cs="Calibri"/>
                <w:b/>
                <w:bCs/>
              </w:rPr>
              <w:t xml:space="preserve"> „Wśród osób w wieku od 25 do 45 lat ponad 40% ma wyższe wykształcenie”</w:t>
            </w:r>
          </w:p>
          <w:p w14:paraId="6C8FAE89" w14:textId="04F0D44E" w:rsidR="03B9E886" w:rsidRDefault="22F64341" w:rsidP="7D94EEB0">
            <w:pPr>
              <w:spacing w:before="240" w:after="240"/>
              <w:rPr>
                <w:rFonts w:ascii="Calibri" w:eastAsia="Calibri" w:hAnsi="Calibri" w:cs="Calibri"/>
              </w:rPr>
            </w:pPr>
            <w:r w:rsidRPr="4BF611D5">
              <w:rPr>
                <w:rFonts w:ascii="Calibri" w:eastAsia="Calibri" w:hAnsi="Calibri" w:cs="Calibri"/>
              </w:rPr>
              <w:t xml:space="preserve">Wzrost poziomu wykształcenia był </w:t>
            </w:r>
            <w:r w:rsidR="54AB0222" w:rsidRPr="4BF611D5">
              <w:rPr>
                <w:rFonts w:ascii="Calibri" w:eastAsia="Calibri" w:hAnsi="Calibri" w:cs="Calibri"/>
              </w:rPr>
              <w:t xml:space="preserve">w dużej mierze </w:t>
            </w:r>
            <w:r w:rsidRPr="4BF611D5">
              <w:rPr>
                <w:rFonts w:ascii="Calibri" w:eastAsia="Calibri" w:hAnsi="Calibri" w:cs="Calibri"/>
              </w:rPr>
              <w:t xml:space="preserve">związany z obietnicą, że wyższe </w:t>
            </w:r>
            <w:r w:rsidR="4596FB56" w:rsidRPr="4BF611D5">
              <w:rPr>
                <w:rFonts w:ascii="Calibri" w:eastAsia="Calibri" w:hAnsi="Calibri" w:cs="Calibri"/>
              </w:rPr>
              <w:t xml:space="preserve">wykształcenie </w:t>
            </w:r>
            <w:r w:rsidRPr="4BF611D5">
              <w:rPr>
                <w:rFonts w:ascii="Calibri" w:eastAsia="Calibri" w:hAnsi="Calibri" w:cs="Calibri"/>
              </w:rPr>
              <w:t>przełoż</w:t>
            </w:r>
            <w:r w:rsidR="23B37F68" w:rsidRPr="4BF611D5">
              <w:rPr>
                <w:rFonts w:ascii="Calibri" w:eastAsia="Calibri" w:hAnsi="Calibri" w:cs="Calibri"/>
              </w:rPr>
              <w:t>y</w:t>
            </w:r>
            <w:r w:rsidRPr="4BF611D5">
              <w:rPr>
                <w:rFonts w:ascii="Calibri" w:eastAsia="Calibri" w:hAnsi="Calibri" w:cs="Calibri"/>
              </w:rPr>
              <w:t xml:space="preserve"> się na większe szanse awansu społecznego, lepszą pracę i godne wynagrodzenie. Tymczasem badania społeczne pokazują, że wielu Polaków i Polek w wieku produkcyjnym odczuwa, iż ta obietnica nie została spełniona. Ich możliwości rozwoju i poprawy sytuacji życiowej są ograniczone, co rodzi frustrację. Dodatkowo, polskie uczelnie nie osiągają wysokich pozycji w międzynarodowych rankingach jakości szkolnictwa wyższego.</w:t>
            </w:r>
          </w:p>
          <w:p w14:paraId="4235A4C6" w14:textId="273BE951" w:rsidR="4BF611D5" w:rsidRDefault="4BF611D5" w:rsidP="4BF611D5">
            <w:pPr>
              <w:spacing w:before="240" w:after="240"/>
              <w:rPr>
                <w:rFonts w:ascii="Calibri" w:eastAsia="Calibri" w:hAnsi="Calibri" w:cs="Calibri"/>
              </w:rPr>
            </w:pPr>
          </w:p>
          <w:p w14:paraId="29B518FF" w14:textId="3A7B85BB" w:rsidR="03B9E886" w:rsidRDefault="43112FF4" w:rsidP="7D94EEB0">
            <w:pPr>
              <w:spacing w:before="240" w:after="240"/>
            </w:pPr>
            <w:r w:rsidRPr="7D94EEB0">
              <w:rPr>
                <w:rFonts w:ascii="Calibri" w:eastAsia="Calibri" w:hAnsi="Calibri" w:cs="Calibri"/>
                <w:b/>
                <w:bCs/>
              </w:rPr>
              <w:lastRenderedPageBreak/>
              <w:t>Dotyczy stwierdzenia „W badaniu PISA w 2022 r. polscy uczniowie utrzymali relatywnie wysokie wyniki, wyższe niż średnia dla krajów OECD”</w:t>
            </w:r>
          </w:p>
          <w:p w14:paraId="6706CC28" w14:textId="19A0096A" w:rsidR="03B9E886" w:rsidRDefault="4BFC7409" w:rsidP="550CB788">
            <w:pPr>
              <w:spacing w:after="240"/>
              <w:rPr>
                <w:rFonts w:ascii="Calibri" w:eastAsia="Calibri" w:hAnsi="Calibri" w:cs="Calibri"/>
              </w:rPr>
            </w:pPr>
            <w:r w:rsidRPr="4BF611D5">
              <w:rPr>
                <w:rFonts w:ascii="Calibri" w:eastAsia="Calibri" w:hAnsi="Calibri" w:cs="Calibri"/>
              </w:rPr>
              <w:t>Pomimo dobrych wyników w badaniach PISA, inne analizy pokazują, że młodzi ludzie nie czują się przygotowani przez szkołę (w tym uczelnie wyższe) do realiów rynku pracy. Wskazują również na niedostosowanie polskiego systemu edukacji do wyzwań współczesności. Młodzież podkreśla, że szkoła nie rozwija kreatywnego myślenia, indywidualności, umiejętności adaptacji do zmian, współpracy oraz troski o dobrostan psychiczny. Brakuje również systemowego podejścia do kształtowania kompetencji związanych z edukacją medialną.</w:t>
            </w:r>
            <w:r w:rsidR="3808BB2B" w:rsidRPr="4BF611D5">
              <w:rPr>
                <w:rFonts w:ascii="Calibri" w:eastAsia="Calibri" w:hAnsi="Calibri" w:cs="Calibri"/>
              </w:rPr>
              <w:t xml:space="preserve"> </w:t>
            </w:r>
            <w:proofErr w:type="spellStart"/>
            <w:r w:rsidR="3808BB2B" w:rsidRPr="4BF611D5">
              <w:rPr>
                <w:rFonts w:ascii="Calibri" w:eastAsia="Calibri" w:hAnsi="Calibri" w:cs="Calibri"/>
              </w:rPr>
              <w:t>Zob</w:t>
            </w:r>
            <w:proofErr w:type="spellEnd"/>
            <w:r w:rsidR="3808BB2B" w:rsidRPr="4BF611D5">
              <w:rPr>
                <w:rFonts w:ascii="Calibri" w:eastAsia="Calibri" w:hAnsi="Calibri" w:cs="Calibri"/>
              </w:rPr>
              <w:t xml:space="preserve">: </w:t>
            </w:r>
            <w:r w:rsidR="2C60DF86" w:rsidRPr="4BF611D5">
              <w:rPr>
                <w:rFonts w:ascii="Calibri" w:eastAsia="Calibri" w:hAnsi="Calibri" w:cs="Calibri"/>
              </w:rPr>
              <w:t>G</w:t>
            </w:r>
            <w:r w:rsidR="3808BB2B" w:rsidRPr="4BF611D5">
              <w:rPr>
                <w:rFonts w:ascii="Calibri" w:eastAsia="Calibri" w:hAnsi="Calibri" w:cs="Calibri"/>
              </w:rPr>
              <w:t>agatek K., Karaś U., Kelsz J., Stan Młodych 2025, Fundacja ważne sprawy, Warszawa 2025;</w:t>
            </w:r>
            <w:r w:rsidR="5C260F70" w:rsidRPr="4BF611D5">
              <w:rPr>
                <w:rFonts w:ascii="Calibri" w:eastAsia="Calibri" w:hAnsi="Calibri" w:cs="Calibri"/>
              </w:rPr>
              <w:t xml:space="preserve"> </w:t>
            </w:r>
            <w:r w:rsidR="3808BB2B" w:rsidRPr="4BF611D5">
              <w:rPr>
                <w:rFonts w:ascii="Calibri" w:eastAsia="Calibri" w:hAnsi="Calibri" w:cs="Calibri"/>
              </w:rPr>
              <w:t>Horonziak S., Pazderski F., Walczak B., Czas na zmiany. Czego oczekują Polki i Polacy w wybranych kwestiach społecznych oraz jak docierać do nieprzekonanych, Instytut Spraw Publicznych, Warszawa 2024</w:t>
            </w:r>
            <w:r w:rsidR="212D7DDE" w:rsidRPr="4BF611D5">
              <w:rPr>
                <w:rFonts w:ascii="Calibri" w:eastAsia="Calibri" w:hAnsi="Calibri" w:cs="Calibri"/>
              </w:rPr>
              <w:t>.</w:t>
            </w:r>
          </w:p>
        </w:tc>
      </w:tr>
      <w:tr w:rsidR="03B9E886" w14:paraId="20896928" w14:textId="77777777" w:rsidTr="4BF611D5">
        <w:trPr>
          <w:trHeight w:val="1701"/>
          <w:jc w:val="center"/>
        </w:trPr>
        <w:tc>
          <w:tcPr>
            <w:tcW w:w="562" w:type="dxa"/>
          </w:tcPr>
          <w:p w14:paraId="36973A08" w14:textId="0BEF5808" w:rsidR="03B9E886" w:rsidRDefault="45354D01" w:rsidP="03B9E886">
            <w:pPr>
              <w:tabs>
                <w:tab w:val="left" w:leader="dot" w:pos="11340"/>
              </w:tabs>
              <w:spacing w:before="60" w:after="60"/>
              <w:jc w:val="center"/>
              <w:rPr>
                <w:b/>
                <w:bCs/>
              </w:rPr>
            </w:pPr>
            <w:r w:rsidRPr="4BF611D5">
              <w:rPr>
                <w:b/>
                <w:bCs/>
              </w:rPr>
              <w:lastRenderedPageBreak/>
              <w:t>3</w:t>
            </w:r>
          </w:p>
        </w:tc>
        <w:tc>
          <w:tcPr>
            <w:tcW w:w="2694" w:type="dxa"/>
          </w:tcPr>
          <w:sdt>
            <w:sdtPr>
              <w:rPr>
                <w:color w:val="2B579A"/>
              </w:rPr>
              <w:alias w:val="Wybierz część dokumentu"/>
              <w:tag w:val="Wybierz część dokumentu"/>
              <w:id w:val="1528843322"/>
              <w:placeholder>
                <w:docPart w:val="82AD69D55E794D29818C96A378838845"/>
              </w:placeholder>
              <w15:color w:val="333399"/>
              <w:dropDownList>
                <w:listItem w:displayText="Wybierz..." w:value="Wybierz..."/>
                <w:listItem w:displayText="Wprowadzenie" w:value="Wprowadzenie"/>
                <w:listItem w:displayText="Synteza" w:value="Synteza"/>
                <w:listItem w:displayText="Część diagnostyczna" w:value="Część diagnostyczna"/>
                <w:listItem w:displayText="Część kierunkowa" w:value="Część kierunkowa"/>
                <w:listItem w:displayText="Priorytet 1.1: Zwiększenie dostępności mieszkań" w:value="Priorytet 1.1: Zwiększenie dostępności mieszkań"/>
                <w:listItem w:displayText="Priorytet 1.2: Tworzenie warunków sprzyjających rodzicielstwu" w:value="Priorytet 1.2: Tworzenie warunków sprzyjających rodzicielstwu"/>
                <w:listItem w:displayText="Priorytet 1.3: Odpowiedzialna polityka migracyjna" w:value="Priorytet 1.3: Odpowiedzialna polityka migracyjna"/>
                <w:listItem w:displayText="Priorytet 1.4: Rynek pracy włączający różne grupy społeczne" w:value="Priorytet 1.4: Rynek pracy włączający różne grupy społeczne"/>
                <w:listItem w:displayText="Priorytet 1.5: Dobre zdrowie i aktywne starzenie się" w:value="Priorytet 1.5: Dobre zdrowie i aktywne starzenie się"/>
                <w:listItem w:displayText="Priorytet 2.1: Wysokie kompetencje obywateli" w:value="Priorytet 2.1: Wysokie kompetencje obywateli"/>
                <w:listItem w:displayText="Priorytet 2.2: Rozwój mobilności oraz infrastruktury transportowej i telekomunikacyjnej" w:value="Priorytet 2.2: Rozwój mobilności oraz infrastruktury transportowej i telekomunikacyjnej"/>
                <w:listItem w:displayText="Priorytet 2.3: Kształtowanie ekosystemu dla innowacji i wzrostu firm" w:value="Priorytet 2.3: Kształtowanie ekosystemu dla innowacji i wzrostu firm"/>
                <w:listItem w:displayText="Priorytet 2.4: Aktywna polityka w obszarze przemysłu i nowych technologii" w:value="Priorytet 2.4: Aktywna polityka w obszarze przemysłu i nowych technologii"/>
                <w:listItem w:displayText="Priorytet 2.5: Transformacja energetyczna" w:value="Priorytet 2.5: Transformacja energetyczna"/>
                <w:listItem w:displayText="Priorytet 2.6: Ochrona środowiska i adaptacja do zmian klimatu" w:value="Priorytet 2.6: Ochrona środowiska i adaptacja do zmian klimatu"/>
                <w:listItem w:displayText="Priorytet 2.7: Dbanie o jakość życia wszystkich obywateli" w:value="Priorytet 2.7: Dbanie o jakość życia wszystkich obywateli"/>
                <w:listItem w:displayText="Priorytet 3.1: Systematyczny wzrost pozycji międzynarodowej Polski" w:value="Priorytet 3.1: Systematyczny wzrost pozycji międzynarodowej Polski"/>
                <w:listItem w:displayText="Priorytet 3.2: Wzmocnienie potencjału obronnego kraju" w:value="Priorytet 3.2: Wzmocnienie potencjału obronnego kraju"/>
                <w:listItem w:displayText="Priorytet 3.3: Budowa odporności państwa i społeczeństwa na kryzysy" w:value="Priorytet 3.3: Budowa odporności państwa i społeczeństwa na kryzysy"/>
                <w:listItem w:displayText="Priorytet 3.4: Wzmocnienie bezpieczeństwa żywnościowego" w:value="Priorytet 3.4: Wzmocnienie bezpieczeństwa żywnościowego"/>
                <w:listItem w:displayText="Priorytet 3.5: Skutecznie działająca administracja" w:value="Priorytet 3.5: Skutecznie działająca administracja"/>
                <w:listItem w:displayText="Model struktury funkcjonalno-przestrzennej" w:value="Model struktury funkcjonalno-przestrzennej"/>
                <w:listItem w:displayText="Ustalenia i rekomendacje dla polityki przestrzennej na poziomie regionalnym" w:value="Ustalenia i rekomendacje dla polityki przestrzennej na poziomie regionalnym"/>
                <w:listItem w:displayText="Działania na rzecz kształtowania polityki przestrzennej na poziomie krajowym" w:value="Działania na rzecz kształtowania polityki przestrzennej na poziomie krajowym"/>
                <w:listItem w:displayText="Działania na rzecz utrzymania zrównoważonego modelu rozwoju kraju" w:value="Działania na rzecz utrzymania zrównoważonego modelu rozwoju kraju"/>
                <w:listItem w:displayText="System realizacji Strategii" w:value="System realizacji Strategii"/>
                <w:listItem w:displayText="Załącznik 1. Plan działań na lata 2026-2029" w:value="Załącznik 1. Plan działań na lata 2026-2029"/>
                <w:listItem w:displayText="Załącznik 2. Tabela ze wskaźnikami" w:value="Załącznik 2. Tabela ze wskaźnikami"/>
                <w:listItem w:displayText="Załącznik 3. Delimitacja obszarów strategicznej interwencji (OSI)" w:value="Załącznik 3. Delimitacja obszarów strategicznej interwencji (OSI)"/>
                <w:listItem w:displayText="Załącznik 4. Opis policentrycznej sieci miast" w:value="Załącznik 4. Opis policentrycznej sieci miast"/>
                <w:listItem w:displayText="Uwaga ogólna" w:value="Uwaga ogólna"/>
                <w:listItem w:displayText="Prognoza oddziaływania na środowisko" w:value="Prognoza oddziaływania na środowisko"/>
              </w:dropDownList>
            </w:sdtPr>
            <w:sdtEndPr>
              <w:rPr>
                <w:color w:val="auto"/>
              </w:rPr>
            </w:sdtEndPr>
            <w:sdtContent>
              <w:p w14:paraId="20BE2278" w14:textId="39AC6D60" w:rsidR="03B9E886" w:rsidRDefault="3A8C0BB0" w:rsidP="03B9E886">
                <w:pPr>
                  <w:tabs>
                    <w:tab w:val="left" w:leader="dot" w:pos="11340"/>
                  </w:tabs>
                  <w:spacing w:before="60" w:after="60"/>
                </w:pPr>
                <w:r>
                  <w:t>Część diagnostyczna</w:t>
                </w:r>
              </w:p>
            </w:sdtContent>
          </w:sdt>
        </w:tc>
        <w:tc>
          <w:tcPr>
            <w:tcW w:w="1180" w:type="dxa"/>
          </w:tcPr>
          <w:p w14:paraId="551B2AE5" w14:textId="71002C9E" w:rsidR="03B9E886" w:rsidRDefault="3A8C0BB0" w:rsidP="03B9E886">
            <w:pPr>
              <w:tabs>
                <w:tab w:val="left" w:leader="dot" w:pos="11340"/>
              </w:tabs>
              <w:spacing w:before="60" w:after="60"/>
            </w:pPr>
            <w:r>
              <w:t>31-32</w:t>
            </w:r>
          </w:p>
        </w:tc>
        <w:tc>
          <w:tcPr>
            <w:tcW w:w="9876" w:type="dxa"/>
          </w:tcPr>
          <w:p w14:paraId="61CB218C" w14:textId="542FBC2C" w:rsidR="6EA85001" w:rsidRDefault="6EA85001" w:rsidP="7D94EEB0">
            <w:pPr>
              <w:spacing w:before="240" w:after="240"/>
            </w:pPr>
            <w:r w:rsidRPr="7D94EEB0">
              <w:rPr>
                <w:rFonts w:ascii="Calibri" w:eastAsia="Calibri" w:hAnsi="Calibri" w:cs="Calibri"/>
                <w:b/>
                <w:bCs/>
              </w:rPr>
              <w:t>Dotyczy zaangażowania Polaków w aktywność społeczną i polityczną</w:t>
            </w:r>
          </w:p>
          <w:p w14:paraId="5EEF6B42" w14:textId="027F3ADE" w:rsidR="03B9E886" w:rsidRDefault="20A079ED" w:rsidP="550CB788">
            <w:pPr>
              <w:spacing w:before="240" w:after="240"/>
              <w:rPr>
                <w:rFonts w:ascii="Calibri" w:eastAsia="Calibri" w:hAnsi="Calibri" w:cs="Calibri"/>
              </w:rPr>
            </w:pPr>
            <w:r w:rsidRPr="550CB788">
              <w:rPr>
                <w:rFonts w:ascii="Calibri" w:eastAsia="Calibri" w:hAnsi="Calibri" w:cs="Calibri"/>
              </w:rPr>
              <w:t>Badania CBOS i GUS wskazują na znacznie wyższy poziom aktywności obywatelskiej, niż wynika to z niektórych ujęć w dokumencie. Działania te często przyjmują formę bezpośredniej pomocy lub aktywności na rzecz wspólnot lokalnych. Również finansowe wsparcie celów społecznych jest coraz bardziej rozpowszechnione. Przykładowo,</w:t>
            </w:r>
            <w:r w:rsidR="392F098A" w:rsidRPr="550CB788">
              <w:rPr>
                <w:rFonts w:ascii="Calibri" w:eastAsia="Calibri" w:hAnsi="Calibri" w:cs="Calibri"/>
              </w:rPr>
              <w:t xml:space="preserve"> </w:t>
            </w:r>
            <w:r w:rsidR="4A8BAB8C" w:rsidRPr="550CB788">
              <w:rPr>
                <w:rFonts w:ascii="Calibri" w:eastAsia="Calibri" w:hAnsi="Calibri" w:cs="Calibri"/>
              </w:rPr>
              <w:t xml:space="preserve">w </w:t>
            </w:r>
            <w:r w:rsidR="392F098A" w:rsidRPr="550CB788">
              <w:rPr>
                <w:rFonts w:ascii="Calibri" w:eastAsia="Calibri" w:hAnsi="Calibri" w:cs="Calibri"/>
              </w:rPr>
              <w:t>ostatni</w:t>
            </w:r>
            <w:r w:rsidR="2458EE22" w:rsidRPr="550CB788">
              <w:rPr>
                <w:rFonts w:ascii="Calibri" w:eastAsia="Calibri" w:hAnsi="Calibri" w:cs="Calibri"/>
              </w:rPr>
              <w:t>m</w:t>
            </w:r>
            <w:r w:rsidR="392F098A" w:rsidRPr="550CB788">
              <w:rPr>
                <w:rFonts w:ascii="Calibri" w:eastAsia="Calibri" w:hAnsi="Calibri" w:cs="Calibri"/>
              </w:rPr>
              <w:t xml:space="preserve"> dostępn</w:t>
            </w:r>
            <w:r w:rsidR="7EBB4B9C" w:rsidRPr="550CB788">
              <w:rPr>
                <w:rFonts w:ascii="Calibri" w:eastAsia="Calibri" w:hAnsi="Calibri" w:cs="Calibri"/>
              </w:rPr>
              <w:t>ym</w:t>
            </w:r>
            <w:r w:rsidR="392F098A" w:rsidRPr="550CB788">
              <w:rPr>
                <w:rFonts w:ascii="Calibri" w:eastAsia="Calibri" w:hAnsi="Calibri" w:cs="Calibri"/>
              </w:rPr>
              <w:t xml:space="preserve"> rapor</w:t>
            </w:r>
            <w:r w:rsidR="73756723" w:rsidRPr="550CB788">
              <w:rPr>
                <w:rFonts w:ascii="Calibri" w:eastAsia="Calibri" w:hAnsi="Calibri" w:cs="Calibri"/>
              </w:rPr>
              <w:t>cie</w:t>
            </w:r>
            <w:r w:rsidR="392F098A" w:rsidRPr="550CB788">
              <w:rPr>
                <w:rFonts w:ascii="Calibri" w:eastAsia="Calibri" w:hAnsi="Calibri" w:cs="Calibri"/>
              </w:rPr>
              <w:t xml:space="preserve"> z badań GUS </w:t>
            </w:r>
            <w:r w:rsidR="0D45CD10" w:rsidRPr="550CB788">
              <w:rPr>
                <w:rFonts w:ascii="Calibri" w:eastAsia="Calibri" w:hAnsi="Calibri" w:cs="Calibri"/>
              </w:rPr>
              <w:t>określa odsetek osób angażujących się w</w:t>
            </w:r>
            <w:r w:rsidR="392F098A" w:rsidRPr="550CB788">
              <w:rPr>
                <w:rFonts w:ascii="Calibri" w:eastAsia="Calibri" w:hAnsi="Calibri" w:cs="Calibri"/>
              </w:rPr>
              <w:t xml:space="preserve"> wolontariat</w:t>
            </w:r>
            <w:r w:rsidR="1A66EF2E" w:rsidRPr="550CB788">
              <w:rPr>
                <w:rFonts w:ascii="Calibri" w:eastAsia="Calibri" w:hAnsi="Calibri" w:cs="Calibri"/>
              </w:rPr>
              <w:t xml:space="preserve"> na poziomie 28% (i to tylko w jednym kwartale roku) - 26,5% świadczyło wolontariat bezpośrednio (w sposób n</w:t>
            </w:r>
            <w:r w:rsidR="00A40C99" w:rsidRPr="550CB788">
              <w:rPr>
                <w:rFonts w:ascii="Calibri" w:eastAsia="Calibri" w:hAnsi="Calibri" w:cs="Calibri"/>
              </w:rPr>
              <w:t>ieformalny), a 5% w ramach organizacji i instytucji</w:t>
            </w:r>
            <w:r w:rsidR="343D43C3" w:rsidRPr="550CB788">
              <w:rPr>
                <w:rFonts w:ascii="Calibri" w:eastAsia="Calibri" w:hAnsi="Calibri" w:cs="Calibri"/>
              </w:rPr>
              <w:t xml:space="preserve"> (zob. </w:t>
            </w:r>
            <w:hyperlink r:id="rId13">
              <w:r w:rsidR="00A40C99" w:rsidRPr="550CB788">
                <w:rPr>
                  <w:rStyle w:val="Hipercze"/>
                  <w:rFonts w:ascii="Calibri" w:eastAsia="Calibri" w:hAnsi="Calibri" w:cs="Calibri"/>
                </w:rPr>
                <w:t xml:space="preserve">Wolontariat 2022. </w:t>
              </w:r>
              <w:r w:rsidR="0CFCC059" w:rsidRPr="550CB788">
                <w:rPr>
                  <w:rStyle w:val="Hipercze"/>
                  <w:rFonts w:ascii="Calibri" w:eastAsia="Calibri" w:hAnsi="Calibri" w:cs="Calibri"/>
                </w:rPr>
                <w:t>GUS</w:t>
              </w:r>
            </w:hyperlink>
            <w:r w:rsidR="0CFCC059" w:rsidRPr="550CB788">
              <w:rPr>
                <w:rFonts w:ascii="Calibri" w:eastAsia="Calibri" w:hAnsi="Calibri" w:cs="Calibri"/>
              </w:rPr>
              <w:t>)</w:t>
            </w:r>
            <w:r w:rsidR="00A40C99" w:rsidRPr="550CB788">
              <w:rPr>
                <w:rFonts w:ascii="Calibri" w:eastAsia="Calibri" w:hAnsi="Calibri" w:cs="Calibri"/>
              </w:rPr>
              <w:t>.</w:t>
            </w:r>
            <w:r w:rsidR="27FBABD0" w:rsidRPr="550CB788">
              <w:rPr>
                <w:rFonts w:ascii="Calibri" w:eastAsia="Calibri" w:hAnsi="Calibri" w:cs="Calibri"/>
              </w:rPr>
              <w:t xml:space="preserve"> Natomiast </w:t>
            </w:r>
            <w:r w:rsidR="49C6051E" w:rsidRPr="550CB788">
              <w:rPr>
                <w:rFonts w:ascii="Calibri" w:eastAsia="Calibri" w:hAnsi="Calibri" w:cs="Calibri"/>
              </w:rPr>
              <w:t xml:space="preserve">według CBOS w działalność organizacji obywatelskich angażuje się dwie piąte Polek i Polaków (zob. </w:t>
            </w:r>
            <w:hyperlink r:id="rId14">
              <w:r w:rsidR="08E4CC7C" w:rsidRPr="550CB788">
                <w:rPr>
                  <w:rStyle w:val="Hipercze"/>
                  <w:rFonts w:ascii="Calibri" w:eastAsia="Calibri" w:hAnsi="Calibri" w:cs="Calibri"/>
                </w:rPr>
                <w:t>Aktywność w organizacjach obywatelskich. Komunikat z badań, Nr 28/2024, CBOS</w:t>
              </w:r>
            </w:hyperlink>
            <w:r w:rsidR="49C6051E" w:rsidRPr="550CB788">
              <w:rPr>
                <w:rFonts w:ascii="Calibri" w:eastAsia="Calibri" w:hAnsi="Calibri" w:cs="Calibri"/>
              </w:rPr>
              <w:t>)</w:t>
            </w:r>
            <w:r w:rsidR="1A124810" w:rsidRPr="550CB788">
              <w:rPr>
                <w:rFonts w:ascii="Calibri" w:eastAsia="Calibri" w:hAnsi="Calibri" w:cs="Calibri"/>
              </w:rPr>
              <w:t>.</w:t>
            </w:r>
          </w:p>
        </w:tc>
      </w:tr>
      <w:tr w:rsidR="03B9E886" w14:paraId="0CD654F8" w14:textId="77777777" w:rsidTr="4BF611D5">
        <w:trPr>
          <w:trHeight w:val="1701"/>
          <w:jc w:val="center"/>
        </w:trPr>
        <w:tc>
          <w:tcPr>
            <w:tcW w:w="562" w:type="dxa"/>
          </w:tcPr>
          <w:p w14:paraId="570F59BB" w14:textId="38C4310F" w:rsidR="03B9E886" w:rsidRDefault="5B7AC77B" w:rsidP="03B9E886">
            <w:pPr>
              <w:tabs>
                <w:tab w:val="left" w:leader="dot" w:pos="11340"/>
              </w:tabs>
              <w:spacing w:before="60" w:after="60"/>
              <w:jc w:val="center"/>
              <w:rPr>
                <w:b/>
                <w:bCs/>
              </w:rPr>
            </w:pPr>
            <w:r w:rsidRPr="4BF611D5">
              <w:rPr>
                <w:b/>
                <w:bCs/>
              </w:rPr>
              <w:t>4</w:t>
            </w:r>
          </w:p>
        </w:tc>
        <w:tc>
          <w:tcPr>
            <w:tcW w:w="2694" w:type="dxa"/>
          </w:tcPr>
          <w:sdt>
            <w:sdtPr>
              <w:rPr>
                <w:color w:val="2B579A"/>
              </w:rPr>
              <w:alias w:val="Wybierz część dokumentu"/>
              <w:tag w:val="Wybierz część dokumentu"/>
              <w:id w:val="21421105"/>
              <w:placeholder>
                <w:docPart w:val="6B13C2EEB9084F96B8114A4EA4A5389A"/>
              </w:placeholder>
              <w15:color w:val="333399"/>
              <w:dropDownList>
                <w:listItem w:displayText="Wybierz..." w:value="Wybierz..."/>
                <w:listItem w:displayText="Wprowadzenie" w:value="Wprowadzenie"/>
                <w:listItem w:displayText="Synteza" w:value="Synteza"/>
                <w:listItem w:displayText="Część diagnostyczna" w:value="Część diagnostyczna"/>
                <w:listItem w:displayText="Część kierunkowa" w:value="Część kierunkowa"/>
                <w:listItem w:displayText="Priorytet 1.1: Zwiększenie dostępności mieszkań" w:value="Priorytet 1.1: Zwiększenie dostępności mieszkań"/>
                <w:listItem w:displayText="Priorytet 1.2: Tworzenie warunków sprzyjających rodzicielstwu" w:value="Priorytet 1.2: Tworzenie warunków sprzyjających rodzicielstwu"/>
                <w:listItem w:displayText="Priorytet 1.3: Odpowiedzialna polityka migracyjna" w:value="Priorytet 1.3: Odpowiedzialna polityka migracyjna"/>
                <w:listItem w:displayText="Priorytet 1.4: Rynek pracy włączający różne grupy społeczne" w:value="Priorytet 1.4: Rynek pracy włączający różne grupy społeczne"/>
                <w:listItem w:displayText="Priorytet 1.5: Dobre zdrowie i aktywne starzenie się" w:value="Priorytet 1.5: Dobre zdrowie i aktywne starzenie się"/>
                <w:listItem w:displayText="Priorytet 2.1: Wysokie kompetencje obywateli" w:value="Priorytet 2.1: Wysokie kompetencje obywateli"/>
                <w:listItem w:displayText="Priorytet 2.2: Rozwój mobilności oraz infrastruktury transportowej i telekomunikacyjnej" w:value="Priorytet 2.2: Rozwój mobilności oraz infrastruktury transportowej i telekomunikacyjnej"/>
                <w:listItem w:displayText="Priorytet 2.3: Kształtowanie ekosystemu dla innowacji i wzrostu firm" w:value="Priorytet 2.3: Kształtowanie ekosystemu dla innowacji i wzrostu firm"/>
                <w:listItem w:displayText="Priorytet 2.4: Aktywna polityka w obszarze przemysłu i nowych technologii" w:value="Priorytet 2.4: Aktywna polityka w obszarze przemysłu i nowych technologii"/>
                <w:listItem w:displayText="Priorytet 2.5: Transformacja energetyczna" w:value="Priorytet 2.5: Transformacja energetyczna"/>
                <w:listItem w:displayText="Priorytet 2.6: Ochrona środowiska i adaptacja do zmian klimatu" w:value="Priorytet 2.6: Ochrona środowiska i adaptacja do zmian klimatu"/>
                <w:listItem w:displayText="Priorytet 2.7: Dbanie o jakość życia wszystkich obywateli" w:value="Priorytet 2.7: Dbanie o jakość życia wszystkich obywateli"/>
                <w:listItem w:displayText="Priorytet 3.1: Systematyczny wzrost pozycji międzynarodowej Polski" w:value="Priorytet 3.1: Systematyczny wzrost pozycji międzynarodowej Polski"/>
                <w:listItem w:displayText="Priorytet 3.2: Wzmocnienie potencjału obronnego kraju" w:value="Priorytet 3.2: Wzmocnienie potencjału obronnego kraju"/>
                <w:listItem w:displayText="Priorytet 3.3: Budowa odporności państwa i społeczeństwa na kryzysy" w:value="Priorytet 3.3: Budowa odporności państwa i społeczeństwa na kryzysy"/>
                <w:listItem w:displayText="Priorytet 3.4: Wzmocnienie bezpieczeństwa żywnościowego" w:value="Priorytet 3.4: Wzmocnienie bezpieczeństwa żywnościowego"/>
                <w:listItem w:displayText="Priorytet 3.5: Skutecznie działająca administracja" w:value="Priorytet 3.5: Skutecznie działająca administracja"/>
                <w:listItem w:displayText="Model struktury funkcjonalno-przestrzennej" w:value="Model struktury funkcjonalno-przestrzennej"/>
                <w:listItem w:displayText="Ustalenia i rekomendacje dla polityki przestrzennej na poziomie regionalnym" w:value="Ustalenia i rekomendacje dla polityki przestrzennej na poziomie regionalnym"/>
                <w:listItem w:displayText="Działania na rzecz kształtowania polityki przestrzennej na poziomie krajowym" w:value="Działania na rzecz kształtowania polityki przestrzennej na poziomie krajowym"/>
                <w:listItem w:displayText="Działania na rzecz utrzymania zrównoważonego modelu rozwoju kraju" w:value="Działania na rzecz utrzymania zrównoważonego modelu rozwoju kraju"/>
                <w:listItem w:displayText="System realizacji Strategii" w:value="System realizacji Strategii"/>
                <w:listItem w:displayText="Załącznik 1. Plan działań na lata 2026-2029" w:value="Załącznik 1. Plan działań na lata 2026-2029"/>
                <w:listItem w:displayText="Załącznik 2. Tabela ze wskaźnikami" w:value="Załącznik 2. Tabela ze wskaźnikami"/>
                <w:listItem w:displayText="Załącznik 3. Delimitacja obszarów strategicznej interwencji (OSI)" w:value="Załącznik 3. Delimitacja obszarów strategicznej interwencji (OSI)"/>
                <w:listItem w:displayText="Załącznik 4. Opis policentrycznej sieci miast" w:value="Załącznik 4. Opis policentrycznej sieci miast"/>
                <w:listItem w:displayText="Uwaga ogólna" w:value="Uwaga ogólna"/>
                <w:listItem w:displayText="Prognoza oddziaływania na środowisko" w:value="Prognoza oddziaływania na środowisko"/>
              </w:dropDownList>
            </w:sdtPr>
            <w:sdtEndPr>
              <w:rPr>
                <w:color w:val="auto"/>
              </w:rPr>
            </w:sdtEndPr>
            <w:sdtContent>
              <w:p w14:paraId="258359CF" w14:textId="7B814053" w:rsidR="03B9E886" w:rsidRDefault="1C92CC59" w:rsidP="03B9E886">
                <w:pPr>
                  <w:tabs>
                    <w:tab w:val="left" w:leader="dot" w:pos="11340"/>
                  </w:tabs>
                  <w:spacing w:before="60" w:after="60"/>
                </w:pPr>
                <w:r>
                  <w:t>Część kierunkowa</w:t>
                </w:r>
              </w:p>
            </w:sdtContent>
          </w:sdt>
        </w:tc>
        <w:tc>
          <w:tcPr>
            <w:tcW w:w="1180" w:type="dxa"/>
          </w:tcPr>
          <w:p w14:paraId="3B757BEB" w14:textId="185F916C" w:rsidR="03B9E886" w:rsidRDefault="11963AAE" w:rsidP="03B9E886">
            <w:pPr>
              <w:tabs>
                <w:tab w:val="left" w:leader="dot" w:pos="11340"/>
              </w:tabs>
              <w:spacing w:before="60" w:after="60"/>
            </w:pPr>
            <w:r>
              <w:t>56</w:t>
            </w:r>
          </w:p>
        </w:tc>
        <w:tc>
          <w:tcPr>
            <w:tcW w:w="9876" w:type="dxa"/>
          </w:tcPr>
          <w:p w14:paraId="7DBB980D" w14:textId="48D5C1A2" w:rsidR="03B9E886" w:rsidRDefault="53CCCBFF" w:rsidP="7D94EEB0">
            <w:pPr>
              <w:spacing w:before="240" w:after="240"/>
            </w:pPr>
            <w:r w:rsidRPr="7D94EEB0">
              <w:rPr>
                <w:rFonts w:ascii="Calibri" w:eastAsia="Calibri" w:hAnsi="Calibri" w:cs="Calibri"/>
                <w:b/>
                <w:bCs/>
              </w:rPr>
              <w:t>Dotyczy celu 3: Wzmocnienie bezpieczeństwa, odporności i sprawności państwa</w:t>
            </w:r>
          </w:p>
          <w:p w14:paraId="795FA7DE" w14:textId="56D7E33B" w:rsidR="03B9E886" w:rsidRDefault="53CCCBFF" w:rsidP="550CB788">
            <w:pPr>
              <w:spacing w:before="240" w:after="240"/>
              <w:rPr>
                <w:rFonts w:ascii="Calibri" w:eastAsia="Calibri" w:hAnsi="Calibri" w:cs="Calibri"/>
              </w:rPr>
            </w:pPr>
            <w:r w:rsidRPr="550CB788">
              <w:rPr>
                <w:rFonts w:ascii="Calibri" w:eastAsia="Calibri" w:hAnsi="Calibri" w:cs="Calibri"/>
              </w:rPr>
              <w:t xml:space="preserve">Jednym z kluczowych elementów budowania odporności państwa powinno być wzmocnienie roli organizacji </w:t>
            </w:r>
            <w:r w:rsidR="604534CF" w:rsidRPr="550CB788">
              <w:rPr>
                <w:rFonts w:ascii="Calibri" w:eastAsia="Calibri" w:hAnsi="Calibri" w:cs="Calibri"/>
              </w:rPr>
              <w:t>społecznych</w:t>
            </w:r>
            <w:r w:rsidRPr="550CB788">
              <w:rPr>
                <w:rFonts w:ascii="Calibri" w:eastAsia="Calibri" w:hAnsi="Calibri" w:cs="Calibri"/>
              </w:rPr>
              <w:t>. Ich potencjał, elastyczność i zdolność do szybkiego reagowania w sytuacjach kryzysowych są niezbędne dla skutecznego zarządzania ryzykiem i budowania trwałych struktur wsparcia.</w:t>
            </w:r>
            <w:r w:rsidR="4D2BC7CC" w:rsidRPr="550CB788">
              <w:rPr>
                <w:rFonts w:ascii="Calibri" w:eastAsia="Calibri" w:hAnsi="Calibri" w:cs="Calibri"/>
              </w:rPr>
              <w:t xml:space="preserve"> </w:t>
            </w:r>
            <w:r w:rsidRPr="550CB788">
              <w:rPr>
                <w:rFonts w:ascii="Calibri" w:eastAsia="Calibri" w:hAnsi="Calibri" w:cs="Calibri"/>
              </w:rPr>
              <w:t xml:space="preserve">Wnioski i rekomendacje w tym obszarze zamieszczamy w publikacji </w:t>
            </w:r>
            <w:r w:rsidRPr="550CB788">
              <w:rPr>
                <w:rFonts w:ascii="Calibri" w:eastAsia="Calibri" w:hAnsi="Calibri" w:cs="Calibri"/>
                <w:i/>
                <w:iCs/>
              </w:rPr>
              <w:t>„Kiedy pękają tamy. O państwie, wspólnocie i zarządzaniu kryzysem”</w:t>
            </w:r>
            <w:r w:rsidRPr="550CB788">
              <w:rPr>
                <w:rFonts w:ascii="Calibri" w:eastAsia="Calibri" w:hAnsi="Calibri" w:cs="Calibri"/>
              </w:rPr>
              <w:t xml:space="preserve"> wydanej przez Fundację im. Stefana Batorego.</w:t>
            </w:r>
          </w:p>
        </w:tc>
      </w:tr>
      <w:tr w:rsidR="03B9E886" w14:paraId="6B6721E6" w14:textId="77777777" w:rsidTr="4BF611D5">
        <w:trPr>
          <w:trHeight w:val="1701"/>
          <w:jc w:val="center"/>
        </w:trPr>
        <w:tc>
          <w:tcPr>
            <w:tcW w:w="562" w:type="dxa"/>
          </w:tcPr>
          <w:p w14:paraId="2A6FE1C0" w14:textId="403A3C84" w:rsidR="03B9E886" w:rsidRDefault="151C9956" w:rsidP="03B9E886">
            <w:pPr>
              <w:tabs>
                <w:tab w:val="left" w:leader="dot" w:pos="11340"/>
              </w:tabs>
              <w:spacing w:before="60" w:after="60"/>
              <w:jc w:val="center"/>
              <w:rPr>
                <w:b/>
                <w:bCs/>
              </w:rPr>
            </w:pPr>
            <w:r w:rsidRPr="4BF611D5">
              <w:rPr>
                <w:b/>
                <w:bCs/>
              </w:rPr>
              <w:lastRenderedPageBreak/>
              <w:t>5</w:t>
            </w:r>
          </w:p>
        </w:tc>
        <w:tc>
          <w:tcPr>
            <w:tcW w:w="2694" w:type="dxa"/>
          </w:tcPr>
          <w:sdt>
            <w:sdtPr>
              <w:rPr>
                <w:color w:val="2B579A"/>
              </w:rPr>
              <w:alias w:val="Wybierz część dokumentu"/>
              <w:tag w:val="Wybierz część dokumentu"/>
              <w:id w:val="1744559831"/>
              <w:placeholder>
                <w:docPart w:val="0B3FBDFBF4F0489E819408580665EC97"/>
              </w:placeholder>
              <w15:color w:val="333399"/>
              <w:dropDownList>
                <w:listItem w:displayText="Wybierz..." w:value="Wybierz..."/>
                <w:listItem w:displayText="Wprowadzenie" w:value="Wprowadzenie"/>
                <w:listItem w:displayText="Synteza" w:value="Synteza"/>
                <w:listItem w:displayText="Część diagnostyczna" w:value="Część diagnostyczna"/>
                <w:listItem w:displayText="Część kierunkowa" w:value="Część kierunkowa"/>
                <w:listItem w:displayText="Priorytet 1.1: Zwiększenie dostępności mieszkań" w:value="Priorytet 1.1: Zwiększenie dostępności mieszkań"/>
                <w:listItem w:displayText="Priorytet 1.2: Tworzenie warunków sprzyjających rodzicielstwu" w:value="Priorytet 1.2: Tworzenie warunków sprzyjających rodzicielstwu"/>
                <w:listItem w:displayText="Priorytet 1.3: Odpowiedzialna polityka migracyjna" w:value="Priorytet 1.3: Odpowiedzialna polityka migracyjna"/>
                <w:listItem w:displayText="Priorytet 1.4: Rynek pracy włączający różne grupy społeczne" w:value="Priorytet 1.4: Rynek pracy włączający różne grupy społeczne"/>
                <w:listItem w:displayText="Priorytet 1.5: Dobre zdrowie i aktywne starzenie się" w:value="Priorytet 1.5: Dobre zdrowie i aktywne starzenie się"/>
                <w:listItem w:displayText="Priorytet 2.1: Wysokie kompetencje obywateli" w:value="Priorytet 2.1: Wysokie kompetencje obywateli"/>
                <w:listItem w:displayText="Priorytet 2.2: Rozwój mobilności oraz infrastruktury transportowej i telekomunikacyjnej" w:value="Priorytet 2.2: Rozwój mobilności oraz infrastruktury transportowej i telekomunikacyjnej"/>
                <w:listItem w:displayText="Priorytet 2.3: Kształtowanie ekosystemu dla innowacji i wzrostu firm" w:value="Priorytet 2.3: Kształtowanie ekosystemu dla innowacji i wzrostu firm"/>
                <w:listItem w:displayText="Priorytet 2.4: Aktywna polityka w obszarze przemysłu i nowych technologii" w:value="Priorytet 2.4: Aktywna polityka w obszarze przemysłu i nowych technologii"/>
                <w:listItem w:displayText="Priorytet 2.5: Transformacja energetyczna" w:value="Priorytet 2.5: Transformacja energetyczna"/>
                <w:listItem w:displayText="Priorytet 2.6: Ochrona środowiska i adaptacja do zmian klimatu" w:value="Priorytet 2.6: Ochrona środowiska i adaptacja do zmian klimatu"/>
                <w:listItem w:displayText="Priorytet 2.7: Dbanie o jakość życia wszystkich obywateli" w:value="Priorytet 2.7: Dbanie o jakość życia wszystkich obywateli"/>
                <w:listItem w:displayText="Priorytet 3.1: Systematyczny wzrost pozycji międzynarodowej Polski" w:value="Priorytet 3.1: Systematyczny wzrost pozycji międzynarodowej Polski"/>
                <w:listItem w:displayText="Priorytet 3.2: Wzmocnienie potencjału obronnego kraju" w:value="Priorytet 3.2: Wzmocnienie potencjału obronnego kraju"/>
                <w:listItem w:displayText="Priorytet 3.3: Budowa odporności państwa i społeczeństwa na kryzysy" w:value="Priorytet 3.3: Budowa odporności państwa i społeczeństwa na kryzysy"/>
                <w:listItem w:displayText="Priorytet 3.4: Wzmocnienie bezpieczeństwa żywnościowego" w:value="Priorytet 3.4: Wzmocnienie bezpieczeństwa żywnościowego"/>
                <w:listItem w:displayText="Priorytet 3.5: Skutecznie działająca administracja" w:value="Priorytet 3.5: Skutecznie działająca administracja"/>
                <w:listItem w:displayText="Model struktury funkcjonalno-przestrzennej" w:value="Model struktury funkcjonalno-przestrzennej"/>
                <w:listItem w:displayText="Ustalenia i rekomendacje dla polityki przestrzennej na poziomie regionalnym" w:value="Ustalenia i rekomendacje dla polityki przestrzennej na poziomie regionalnym"/>
                <w:listItem w:displayText="Działania na rzecz kształtowania polityki przestrzennej na poziomie krajowym" w:value="Działania na rzecz kształtowania polityki przestrzennej na poziomie krajowym"/>
                <w:listItem w:displayText="Działania na rzecz utrzymania zrównoważonego modelu rozwoju kraju" w:value="Działania na rzecz utrzymania zrównoważonego modelu rozwoju kraju"/>
                <w:listItem w:displayText="System realizacji Strategii" w:value="System realizacji Strategii"/>
                <w:listItem w:displayText="Załącznik 1. Plan działań na lata 2026-2029" w:value="Załącznik 1. Plan działań na lata 2026-2029"/>
                <w:listItem w:displayText="Załącznik 2. Tabela ze wskaźnikami" w:value="Załącznik 2. Tabela ze wskaźnikami"/>
                <w:listItem w:displayText="Załącznik 3. Delimitacja obszarów strategicznej interwencji (OSI)" w:value="Załącznik 3. Delimitacja obszarów strategicznej interwencji (OSI)"/>
                <w:listItem w:displayText="Załącznik 4. Opis policentrycznej sieci miast" w:value="Załącznik 4. Opis policentrycznej sieci miast"/>
                <w:listItem w:displayText="Uwaga ogólna" w:value="Uwaga ogólna"/>
                <w:listItem w:displayText="Prognoza oddziaływania na środowisko" w:value="Prognoza oddziaływania na środowisko"/>
              </w:dropDownList>
            </w:sdtPr>
            <w:sdtEndPr>
              <w:rPr>
                <w:color w:val="auto"/>
              </w:rPr>
            </w:sdtEndPr>
            <w:sdtContent>
              <w:p w14:paraId="34C1A64C" w14:textId="1BF03074" w:rsidR="03B9E886" w:rsidRDefault="0C634BFF" w:rsidP="03B9E886">
                <w:pPr>
                  <w:tabs>
                    <w:tab w:val="left" w:leader="dot" w:pos="11340"/>
                  </w:tabs>
                  <w:spacing w:before="60" w:after="60"/>
                </w:pPr>
                <w:r>
                  <w:t>Priorytet 1.2: Tworzenie warunków sprzyjających rodzicielstwu</w:t>
                </w:r>
              </w:p>
            </w:sdtContent>
          </w:sdt>
        </w:tc>
        <w:tc>
          <w:tcPr>
            <w:tcW w:w="1180" w:type="dxa"/>
          </w:tcPr>
          <w:p w14:paraId="6B7FA56D" w14:textId="0F8FBE4E" w:rsidR="03B9E886" w:rsidRDefault="02279C4F" w:rsidP="03B9E886">
            <w:pPr>
              <w:tabs>
                <w:tab w:val="left" w:leader="dot" w:pos="11340"/>
              </w:tabs>
              <w:spacing w:before="60" w:after="60"/>
            </w:pPr>
            <w:r>
              <w:t>70</w:t>
            </w:r>
          </w:p>
        </w:tc>
        <w:tc>
          <w:tcPr>
            <w:tcW w:w="9876" w:type="dxa"/>
          </w:tcPr>
          <w:p w14:paraId="6ACBF38D" w14:textId="7E3BFD9C" w:rsidR="03B9E886" w:rsidRDefault="5F3D9B4A" w:rsidP="7D94EEB0">
            <w:pPr>
              <w:spacing w:before="240" w:after="240"/>
            </w:pPr>
            <w:r w:rsidRPr="7D94EEB0">
              <w:rPr>
                <w:rFonts w:ascii="Calibri" w:eastAsia="Calibri" w:hAnsi="Calibri" w:cs="Calibri"/>
                <w:b/>
                <w:bCs/>
              </w:rPr>
              <w:t>D</w:t>
            </w:r>
            <w:r w:rsidR="537108CC" w:rsidRPr="7D94EEB0">
              <w:rPr>
                <w:rFonts w:ascii="Calibri" w:eastAsia="Calibri" w:hAnsi="Calibri" w:cs="Calibri"/>
                <w:b/>
                <w:bCs/>
              </w:rPr>
              <w:t>otyczy zapisu: Przeciwdziałanie polaryzacji ze względu na płeć w okresie dorastania</w:t>
            </w:r>
          </w:p>
          <w:p w14:paraId="1A1DAD0D" w14:textId="48E64186" w:rsidR="03B9E886" w:rsidRDefault="537108CC" w:rsidP="7D94EEB0">
            <w:pPr>
              <w:rPr>
                <w:rFonts w:ascii="Calibri" w:eastAsia="Calibri" w:hAnsi="Calibri" w:cs="Calibri"/>
              </w:rPr>
            </w:pPr>
            <w:r w:rsidRPr="7D94EEB0">
              <w:rPr>
                <w:rFonts w:ascii="Calibri" w:eastAsia="Calibri" w:hAnsi="Calibri" w:cs="Calibri"/>
              </w:rPr>
              <w:t>W dokumencie pominięto kwestie związane z orientacją seksualną, które również mają istotne znaczenie w kontekście przeciwdziałania wykluczeniu i polaryzacji</w:t>
            </w:r>
            <w:r w:rsidR="0B58B6DF" w:rsidRPr="7D94EEB0">
              <w:rPr>
                <w:rFonts w:ascii="Calibri" w:eastAsia="Calibri" w:hAnsi="Calibri" w:cs="Calibri"/>
              </w:rPr>
              <w:t xml:space="preserve"> (tego kontekstu nie ma też w innych częściach strategii).</w:t>
            </w:r>
          </w:p>
          <w:p w14:paraId="333A35DD" w14:textId="3C0BC5F2" w:rsidR="03B9E886" w:rsidRDefault="537108CC" w:rsidP="7D94EEB0">
            <w:pPr>
              <w:rPr>
                <w:rFonts w:ascii="Calibri" w:eastAsia="Calibri" w:hAnsi="Calibri" w:cs="Calibri"/>
              </w:rPr>
            </w:pPr>
            <w:r w:rsidRPr="550CB788">
              <w:rPr>
                <w:rFonts w:ascii="Calibri" w:eastAsia="Calibri" w:hAnsi="Calibri" w:cs="Calibri"/>
              </w:rPr>
              <w:t xml:space="preserve">Organizacje społeczeństwa obywatelskiego zostały wspomniane jedynie w kontekście konkursów dotyczących wizerunku rodzicielstwa, co znacząco ogranicza ich </w:t>
            </w:r>
            <w:r w:rsidR="62A4F528" w:rsidRPr="550CB788">
              <w:rPr>
                <w:rFonts w:ascii="Calibri" w:eastAsia="Calibri" w:hAnsi="Calibri" w:cs="Calibri"/>
              </w:rPr>
              <w:t xml:space="preserve">rzeczywistą </w:t>
            </w:r>
            <w:r w:rsidRPr="550CB788">
              <w:rPr>
                <w:rFonts w:ascii="Calibri" w:eastAsia="Calibri" w:hAnsi="Calibri" w:cs="Calibri"/>
              </w:rPr>
              <w:t>rolę i</w:t>
            </w:r>
            <w:r w:rsidR="7C8E2786" w:rsidRPr="550CB788">
              <w:rPr>
                <w:rFonts w:ascii="Calibri" w:eastAsia="Calibri" w:hAnsi="Calibri" w:cs="Calibri"/>
              </w:rPr>
              <w:t xml:space="preserve"> ogranicza</w:t>
            </w:r>
            <w:r w:rsidRPr="550CB788">
              <w:rPr>
                <w:rFonts w:ascii="Calibri" w:eastAsia="Calibri" w:hAnsi="Calibri" w:cs="Calibri"/>
              </w:rPr>
              <w:t xml:space="preserve"> </w:t>
            </w:r>
            <w:r w:rsidR="090A22A5" w:rsidRPr="550CB788">
              <w:rPr>
                <w:rFonts w:ascii="Calibri" w:eastAsia="Calibri" w:hAnsi="Calibri" w:cs="Calibri"/>
              </w:rPr>
              <w:t xml:space="preserve">wykorzystanie ich </w:t>
            </w:r>
            <w:r w:rsidRPr="550CB788">
              <w:rPr>
                <w:rFonts w:ascii="Calibri" w:eastAsia="Calibri" w:hAnsi="Calibri" w:cs="Calibri"/>
              </w:rPr>
              <w:t>potencjał</w:t>
            </w:r>
            <w:r w:rsidR="3277C0B2" w:rsidRPr="550CB788">
              <w:rPr>
                <w:rFonts w:ascii="Calibri" w:eastAsia="Calibri" w:hAnsi="Calibri" w:cs="Calibri"/>
              </w:rPr>
              <w:t>u</w:t>
            </w:r>
            <w:r w:rsidRPr="550CB788">
              <w:rPr>
                <w:rFonts w:ascii="Calibri" w:eastAsia="Calibri" w:hAnsi="Calibri" w:cs="Calibri"/>
              </w:rPr>
              <w:t xml:space="preserve"> w działaniach edukacyjnych i wspierających młodzież.</w:t>
            </w:r>
          </w:p>
          <w:p w14:paraId="2FAEBDEA" w14:textId="1395E75F" w:rsidR="03B9E886" w:rsidRDefault="03B9E886" w:rsidP="7D94EEB0">
            <w:pPr>
              <w:rPr>
                <w:rFonts w:ascii="Calibri" w:eastAsia="Calibri" w:hAnsi="Calibri" w:cs="Calibri"/>
              </w:rPr>
            </w:pPr>
          </w:p>
        </w:tc>
      </w:tr>
      <w:tr w:rsidR="03B9E886" w14:paraId="2ED71B1D" w14:textId="77777777" w:rsidTr="4BF611D5">
        <w:trPr>
          <w:trHeight w:val="1701"/>
          <w:jc w:val="center"/>
        </w:trPr>
        <w:tc>
          <w:tcPr>
            <w:tcW w:w="562" w:type="dxa"/>
          </w:tcPr>
          <w:p w14:paraId="217BCA9A" w14:textId="67D93D9B" w:rsidR="03B9E886" w:rsidRDefault="15117493" w:rsidP="03B9E886">
            <w:pPr>
              <w:tabs>
                <w:tab w:val="left" w:leader="dot" w:pos="11340"/>
              </w:tabs>
              <w:spacing w:before="60" w:after="60"/>
              <w:jc w:val="center"/>
              <w:rPr>
                <w:b/>
                <w:bCs/>
              </w:rPr>
            </w:pPr>
            <w:r w:rsidRPr="4BF611D5">
              <w:rPr>
                <w:b/>
                <w:bCs/>
              </w:rPr>
              <w:t>6</w:t>
            </w:r>
          </w:p>
        </w:tc>
        <w:tc>
          <w:tcPr>
            <w:tcW w:w="2694" w:type="dxa"/>
          </w:tcPr>
          <w:sdt>
            <w:sdtPr>
              <w:rPr>
                <w:color w:val="2B579A"/>
              </w:rPr>
              <w:alias w:val="Wybierz część dokumentu"/>
              <w:tag w:val="Wybierz część dokumentu"/>
              <w:id w:val="1005173974"/>
              <w:placeholder>
                <w:docPart w:val="BBDD55050B584813B44D7EDD38E4F750"/>
              </w:placeholder>
              <w15:color w:val="333399"/>
              <w:dropDownList>
                <w:listItem w:displayText="Wybierz..." w:value="Wybierz..."/>
                <w:listItem w:displayText="Wprowadzenie" w:value="Wprowadzenie"/>
                <w:listItem w:displayText="Synteza" w:value="Synteza"/>
                <w:listItem w:displayText="Część diagnostyczna" w:value="Część diagnostyczna"/>
                <w:listItem w:displayText="Część kierunkowa" w:value="Część kierunkowa"/>
                <w:listItem w:displayText="Priorytet 1.1: Zwiększenie dostępności mieszkań" w:value="Priorytet 1.1: Zwiększenie dostępności mieszkań"/>
                <w:listItem w:displayText="Priorytet 1.2: Tworzenie warunków sprzyjających rodzicielstwu" w:value="Priorytet 1.2: Tworzenie warunków sprzyjających rodzicielstwu"/>
                <w:listItem w:displayText="Priorytet 1.3: Odpowiedzialna polityka migracyjna" w:value="Priorytet 1.3: Odpowiedzialna polityka migracyjna"/>
                <w:listItem w:displayText="Priorytet 1.4: Rynek pracy włączający różne grupy społeczne" w:value="Priorytet 1.4: Rynek pracy włączający różne grupy społeczne"/>
                <w:listItem w:displayText="Priorytet 1.5: Dobre zdrowie i aktywne starzenie się" w:value="Priorytet 1.5: Dobre zdrowie i aktywne starzenie się"/>
                <w:listItem w:displayText="Priorytet 2.1: Wysokie kompetencje obywateli" w:value="Priorytet 2.1: Wysokie kompetencje obywateli"/>
                <w:listItem w:displayText="Priorytet 2.2: Rozwój mobilności oraz infrastruktury transportowej i telekomunikacyjnej" w:value="Priorytet 2.2: Rozwój mobilności oraz infrastruktury transportowej i telekomunikacyjnej"/>
                <w:listItem w:displayText="Priorytet 2.3: Kształtowanie ekosystemu dla innowacji i wzrostu firm" w:value="Priorytet 2.3: Kształtowanie ekosystemu dla innowacji i wzrostu firm"/>
                <w:listItem w:displayText="Priorytet 2.4: Aktywna polityka w obszarze przemysłu i nowych technologii" w:value="Priorytet 2.4: Aktywna polityka w obszarze przemysłu i nowych technologii"/>
                <w:listItem w:displayText="Priorytet 2.5: Transformacja energetyczna" w:value="Priorytet 2.5: Transformacja energetyczna"/>
                <w:listItem w:displayText="Priorytet 2.6: Ochrona środowiska i adaptacja do zmian klimatu" w:value="Priorytet 2.6: Ochrona środowiska i adaptacja do zmian klimatu"/>
                <w:listItem w:displayText="Priorytet 2.7: Dbanie o jakość życia wszystkich obywateli" w:value="Priorytet 2.7: Dbanie o jakość życia wszystkich obywateli"/>
                <w:listItem w:displayText="Priorytet 3.1: Systematyczny wzrost pozycji międzynarodowej Polski" w:value="Priorytet 3.1: Systematyczny wzrost pozycji międzynarodowej Polski"/>
                <w:listItem w:displayText="Priorytet 3.2: Wzmocnienie potencjału obronnego kraju" w:value="Priorytet 3.2: Wzmocnienie potencjału obronnego kraju"/>
                <w:listItem w:displayText="Priorytet 3.3: Budowa odporności państwa i społeczeństwa na kryzysy" w:value="Priorytet 3.3: Budowa odporności państwa i społeczeństwa na kryzysy"/>
                <w:listItem w:displayText="Priorytet 3.4: Wzmocnienie bezpieczeństwa żywnościowego" w:value="Priorytet 3.4: Wzmocnienie bezpieczeństwa żywnościowego"/>
                <w:listItem w:displayText="Priorytet 3.5: Skutecznie działająca administracja" w:value="Priorytet 3.5: Skutecznie działająca administracja"/>
                <w:listItem w:displayText="Model struktury funkcjonalno-przestrzennej" w:value="Model struktury funkcjonalno-przestrzennej"/>
                <w:listItem w:displayText="Ustalenia i rekomendacje dla polityki przestrzennej na poziomie regionalnym" w:value="Ustalenia i rekomendacje dla polityki przestrzennej na poziomie regionalnym"/>
                <w:listItem w:displayText="Działania na rzecz kształtowania polityki przestrzennej na poziomie krajowym" w:value="Działania na rzecz kształtowania polityki przestrzennej na poziomie krajowym"/>
                <w:listItem w:displayText="Działania na rzecz utrzymania zrównoważonego modelu rozwoju kraju" w:value="Działania na rzecz utrzymania zrównoważonego modelu rozwoju kraju"/>
                <w:listItem w:displayText="System realizacji Strategii" w:value="System realizacji Strategii"/>
                <w:listItem w:displayText="Załącznik 1. Plan działań na lata 2026-2029" w:value="Załącznik 1. Plan działań na lata 2026-2029"/>
                <w:listItem w:displayText="Załącznik 2. Tabela ze wskaźnikami" w:value="Załącznik 2. Tabela ze wskaźnikami"/>
                <w:listItem w:displayText="Załącznik 3. Delimitacja obszarów strategicznej interwencji (OSI)" w:value="Załącznik 3. Delimitacja obszarów strategicznej interwencji (OSI)"/>
                <w:listItem w:displayText="Załącznik 4. Opis policentrycznej sieci miast" w:value="Załącznik 4. Opis policentrycznej sieci miast"/>
                <w:listItem w:displayText="Uwaga ogólna" w:value="Uwaga ogólna"/>
                <w:listItem w:displayText="Prognoza oddziaływania na środowisko" w:value="Prognoza oddziaływania na środowisko"/>
              </w:dropDownList>
            </w:sdtPr>
            <w:sdtEndPr>
              <w:rPr>
                <w:color w:val="auto"/>
              </w:rPr>
            </w:sdtEndPr>
            <w:sdtContent>
              <w:p w14:paraId="193BE83A" w14:textId="5011AF30" w:rsidR="03B9E886" w:rsidRDefault="52733DDF" w:rsidP="03B9E886">
                <w:pPr>
                  <w:tabs>
                    <w:tab w:val="left" w:leader="dot" w:pos="11340"/>
                  </w:tabs>
                  <w:spacing w:before="60" w:after="60"/>
                </w:pPr>
                <w:r>
                  <w:t>Priorytet 1.</w:t>
                </w:r>
                <w:r w:rsidR="1EACC434">
                  <w:t>3: Odpowiedzialna polityka migracyjna</w:t>
                </w:r>
              </w:p>
            </w:sdtContent>
          </w:sdt>
        </w:tc>
        <w:tc>
          <w:tcPr>
            <w:tcW w:w="1180" w:type="dxa"/>
          </w:tcPr>
          <w:p w14:paraId="50949B82" w14:textId="1F558ADF" w:rsidR="03B9E886" w:rsidRDefault="72475C6B" w:rsidP="03B9E886">
            <w:pPr>
              <w:tabs>
                <w:tab w:val="left" w:leader="dot" w:pos="11340"/>
              </w:tabs>
              <w:spacing w:before="60" w:after="60"/>
            </w:pPr>
            <w:r>
              <w:t>74</w:t>
            </w:r>
          </w:p>
        </w:tc>
        <w:tc>
          <w:tcPr>
            <w:tcW w:w="9876" w:type="dxa"/>
          </w:tcPr>
          <w:p w14:paraId="6C80C972" w14:textId="1EDE5A3D" w:rsidR="03B9E886" w:rsidRDefault="30DAADFB" w:rsidP="7D94EEB0">
            <w:pPr>
              <w:spacing w:before="240" w:after="240"/>
            </w:pPr>
            <w:r w:rsidRPr="550CB788">
              <w:rPr>
                <w:rFonts w:ascii="Calibri" w:eastAsia="Calibri" w:hAnsi="Calibri" w:cs="Calibri"/>
                <w:b/>
                <w:bCs/>
              </w:rPr>
              <w:t xml:space="preserve">Dotyczy zapisu: </w:t>
            </w:r>
            <w:r w:rsidRPr="550CB788">
              <w:rPr>
                <w:rFonts w:ascii="Calibri" w:eastAsia="Calibri" w:hAnsi="Calibri" w:cs="Calibri"/>
                <w:b/>
                <w:bCs/>
                <w:i/>
                <w:iCs/>
              </w:rPr>
              <w:t>Znaczna część działań integracyjnych realizowana jest przez organizacje pozarządowe, jednakże ich wsparcie dociera do niewielkiej grupy imigrantów…</w:t>
            </w:r>
          </w:p>
          <w:p w14:paraId="4EFE77E2" w14:textId="5350A045" w:rsidR="03B9E886" w:rsidRDefault="2AD4528B" w:rsidP="4BF611D5">
            <w:pPr>
              <w:spacing w:before="240" w:after="240"/>
              <w:rPr>
                <w:rFonts w:ascii="Calibri" w:eastAsia="Calibri" w:hAnsi="Calibri" w:cs="Calibri"/>
              </w:rPr>
            </w:pPr>
            <w:r w:rsidRPr="4BF611D5">
              <w:rPr>
                <w:rFonts w:ascii="Calibri" w:eastAsia="Calibri" w:hAnsi="Calibri" w:cs="Calibri"/>
              </w:rPr>
              <w:t xml:space="preserve">Warto podkreślić, że w ostatnich latach organizacje </w:t>
            </w:r>
            <w:r w:rsidR="4CD8637E" w:rsidRPr="4BF611D5">
              <w:rPr>
                <w:rFonts w:ascii="Calibri" w:eastAsia="Calibri" w:hAnsi="Calibri" w:cs="Calibri"/>
              </w:rPr>
              <w:t>społeczne</w:t>
            </w:r>
            <w:r w:rsidRPr="4BF611D5">
              <w:rPr>
                <w:rFonts w:ascii="Calibri" w:eastAsia="Calibri" w:hAnsi="Calibri" w:cs="Calibri"/>
              </w:rPr>
              <w:t xml:space="preserve"> nie były w sposób znaczący włączane w proces planowania polityki migracyjnej. Część działań administracji r</w:t>
            </w:r>
            <w:r w:rsidR="3AC4187A" w:rsidRPr="4BF611D5">
              <w:rPr>
                <w:rFonts w:ascii="Calibri" w:eastAsia="Calibri" w:hAnsi="Calibri" w:cs="Calibri"/>
              </w:rPr>
              <w:t>ządowej</w:t>
            </w:r>
            <w:r w:rsidRPr="4BF611D5">
              <w:rPr>
                <w:rFonts w:ascii="Calibri" w:eastAsia="Calibri" w:hAnsi="Calibri" w:cs="Calibri"/>
              </w:rPr>
              <w:t xml:space="preserve"> miała charakter punktowy</w:t>
            </w:r>
            <w:r w:rsidR="0C7750D3" w:rsidRPr="4BF611D5">
              <w:rPr>
                <w:rFonts w:ascii="Calibri" w:eastAsia="Calibri" w:hAnsi="Calibri" w:cs="Calibri"/>
              </w:rPr>
              <w:t>, reak</w:t>
            </w:r>
            <w:r w:rsidR="730B88A1" w:rsidRPr="4BF611D5">
              <w:rPr>
                <w:rFonts w:ascii="Calibri" w:eastAsia="Calibri" w:hAnsi="Calibri" w:cs="Calibri"/>
              </w:rPr>
              <w:t>t</w:t>
            </w:r>
            <w:r w:rsidR="0C7750D3" w:rsidRPr="4BF611D5">
              <w:rPr>
                <w:rFonts w:ascii="Calibri" w:eastAsia="Calibri" w:hAnsi="Calibri" w:cs="Calibri"/>
              </w:rPr>
              <w:t>y</w:t>
            </w:r>
            <w:r w:rsidR="1040E90D" w:rsidRPr="4BF611D5">
              <w:rPr>
                <w:rFonts w:ascii="Calibri" w:eastAsia="Calibri" w:hAnsi="Calibri" w:cs="Calibri"/>
              </w:rPr>
              <w:t>w</w:t>
            </w:r>
            <w:r w:rsidR="0C7750D3" w:rsidRPr="4BF611D5">
              <w:rPr>
                <w:rFonts w:ascii="Calibri" w:eastAsia="Calibri" w:hAnsi="Calibri" w:cs="Calibri"/>
              </w:rPr>
              <w:t>ny</w:t>
            </w:r>
            <w:r w:rsidRPr="4BF611D5">
              <w:rPr>
                <w:rFonts w:ascii="Calibri" w:eastAsia="Calibri" w:hAnsi="Calibri" w:cs="Calibri"/>
              </w:rPr>
              <w:t xml:space="preserve"> i nie prowadziła do realnego wypracowania mechanizmów wsparcia dla osób z doświadczeniem ucho</w:t>
            </w:r>
            <w:r w:rsidRPr="4BF611D5">
              <w:rPr>
                <w:rFonts w:eastAsiaTheme="minorEastAsia"/>
              </w:rPr>
              <w:t xml:space="preserve">dźczym i migracyjnym. </w:t>
            </w:r>
          </w:p>
          <w:p w14:paraId="3DBF785B" w14:textId="223CA8E8" w:rsidR="03B9E886" w:rsidRDefault="73F5F3E6" w:rsidP="4BF611D5">
            <w:pPr>
              <w:spacing w:before="240" w:after="240"/>
              <w:rPr>
                <w:rFonts w:eastAsiaTheme="minorEastAsia"/>
              </w:rPr>
            </w:pPr>
            <w:r w:rsidRPr="4BF611D5">
              <w:rPr>
                <w:rFonts w:eastAsiaTheme="minorEastAsia"/>
              </w:rPr>
              <w:t>W konsekwencji nie wykorzystano ogromnego zasobu wiedzy i doświadczenia organizacji społecznych, które od wielu lat realizują działania na rzecz integracji osób uchodźczych i migrujących, zarówno w oparciu o fundusze krajowe jak i międzynarodowe, w tym europejskie np. FAMI. Po 2022 roku wiele z tych organizacji realizowało zadania humanitarne jak i integracyjne o niespotykanej dotąd skali, dzięki finansowaniu od międzynarodowych organizacji pozarządowych i agend Organizacji Narodów Zjednoczonych, co obecnie jest znacznie trudniejsze.</w:t>
            </w:r>
          </w:p>
        </w:tc>
      </w:tr>
      <w:tr w:rsidR="03B9E886" w14:paraId="4EEEA60A" w14:textId="77777777" w:rsidTr="4BF611D5">
        <w:trPr>
          <w:trHeight w:val="3690"/>
          <w:jc w:val="center"/>
        </w:trPr>
        <w:tc>
          <w:tcPr>
            <w:tcW w:w="562" w:type="dxa"/>
          </w:tcPr>
          <w:p w14:paraId="254AB01B" w14:textId="28893582" w:rsidR="03B9E886" w:rsidRDefault="7C876C68" w:rsidP="03B9E886">
            <w:pPr>
              <w:tabs>
                <w:tab w:val="left" w:leader="dot" w:pos="11340"/>
              </w:tabs>
              <w:spacing w:before="60" w:after="60"/>
              <w:jc w:val="center"/>
              <w:rPr>
                <w:b/>
                <w:bCs/>
              </w:rPr>
            </w:pPr>
            <w:r w:rsidRPr="4BF611D5">
              <w:rPr>
                <w:b/>
                <w:bCs/>
              </w:rPr>
              <w:lastRenderedPageBreak/>
              <w:t>7</w:t>
            </w:r>
          </w:p>
        </w:tc>
        <w:tc>
          <w:tcPr>
            <w:tcW w:w="2694" w:type="dxa"/>
          </w:tcPr>
          <w:sdt>
            <w:sdtPr>
              <w:rPr>
                <w:color w:val="2B579A"/>
              </w:rPr>
              <w:alias w:val="Wybierz część dokumentu"/>
              <w:tag w:val="Wybierz część dokumentu"/>
              <w:id w:val="1901157740"/>
              <w:placeholder>
                <w:docPart w:val="892F12D762C64746B7CABA946E3E6B95"/>
              </w:placeholder>
              <w15:color w:val="333399"/>
              <w:dropDownList>
                <w:listItem w:displayText="Wybierz..." w:value="Wybierz..."/>
                <w:listItem w:displayText="Wprowadzenie" w:value="Wprowadzenie"/>
                <w:listItem w:displayText="Synteza" w:value="Synteza"/>
                <w:listItem w:displayText="Część diagnostyczna" w:value="Część diagnostyczna"/>
                <w:listItem w:displayText="Część kierunkowa" w:value="Część kierunkowa"/>
                <w:listItem w:displayText="Priorytet 1.1: Zwiększenie dostępności mieszkań" w:value="Priorytet 1.1: Zwiększenie dostępności mieszkań"/>
                <w:listItem w:displayText="Priorytet 1.2: Tworzenie warunków sprzyjających rodzicielstwu" w:value="Priorytet 1.2: Tworzenie warunków sprzyjających rodzicielstwu"/>
                <w:listItem w:displayText="Priorytet 1.3: Odpowiedzialna polityka migracyjna" w:value="Priorytet 1.3: Odpowiedzialna polityka migracyjna"/>
                <w:listItem w:displayText="Priorytet 1.4: Rynek pracy włączający różne grupy społeczne" w:value="Priorytet 1.4: Rynek pracy włączający różne grupy społeczne"/>
                <w:listItem w:displayText="Priorytet 1.5: Dobre zdrowie i aktywne starzenie się" w:value="Priorytet 1.5: Dobre zdrowie i aktywne starzenie się"/>
                <w:listItem w:displayText="Priorytet 2.1: Wysokie kompetencje obywateli" w:value="Priorytet 2.1: Wysokie kompetencje obywateli"/>
                <w:listItem w:displayText="Priorytet 2.2: Rozwój mobilności oraz infrastruktury transportowej i telekomunikacyjnej" w:value="Priorytet 2.2: Rozwój mobilności oraz infrastruktury transportowej i telekomunikacyjnej"/>
                <w:listItem w:displayText="Priorytet 2.3: Kształtowanie ekosystemu dla innowacji i wzrostu firm" w:value="Priorytet 2.3: Kształtowanie ekosystemu dla innowacji i wzrostu firm"/>
                <w:listItem w:displayText="Priorytet 2.4: Aktywna polityka w obszarze przemysłu i nowych technologii" w:value="Priorytet 2.4: Aktywna polityka w obszarze przemysłu i nowych technologii"/>
                <w:listItem w:displayText="Priorytet 2.5: Transformacja energetyczna" w:value="Priorytet 2.5: Transformacja energetyczna"/>
                <w:listItem w:displayText="Priorytet 2.6: Ochrona środowiska i adaptacja do zmian klimatu" w:value="Priorytet 2.6: Ochrona środowiska i adaptacja do zmian klimatu"/>
                <w:listItem w:displayText="Priorytet 2.7: Dbanie o jakość życia wszystkich obywateli" w:value="Priorytet 2.7: Dbanie o jakość życia wszystkich obywateli"/>
                <w:listItem w:displayText="Priorytet 3.1: Systematyczny wzrost pozycji międzynarodowej Polski" w:value="Priorytet 3.1: Systematyczny wzrost pozycji międzynarodowej Polski"/>
                <w:listItem w:displayText="Priorytet 3.2: Wzmocnienie potencjału obronnego kraju" w:value="Priorytet 3.2: Wzmocnienie potencjału obronnego kraju"/>
                <w:listItem w:displayText="Priorytet 3.3: Budowa odporności państwa i społeczeństwa na kryzysy" w:value="Priorytet 3.3: Budowa odporności państwa i społeczeństwa na kryzysy"/>
                <w:listItem w:displayText="Priorytet 3.4: Wzmocnienie bezpieczeństwa żywnościowego" w:value="Priorytet 3.4: Wzmocnienie bezpieczeństwa żywnościowego"/>
                <w:listItem w:displayText="Priorytet 3.5: Skutecznie działająca administracja" w:value="Priorytet 3.5: Skutecznie działająca administracja"/>
                <w:listItem w:displayText="Model struktury funkcjonalno-przestrzennej" w:value="Model struktury funkcjonalno-przestrzennej"/>
                <w:listItem w:displayText="Ustalenia i rekomendacje dla polityki przestrzennej na poziomie regionalnym" w:value="Ustalenia i rekomendacje dla polityki przestrzennej na poziomie regionalnym"/>
                <w:listItem w:displayText="Działania na rzecz kształtowania polityki przestrzennej na poziomie krajowym" w:value="Działania na rzecz kształtowania polityki przestrzennej na poziomie krajowym"/>
                <w:listItem w:displayText="Działania na rzecz utrzymania zrównoważonego modelu rozwoju kraju" w:value="Działania na rzecz utrzymania zrównoważonego modelu rozwoju kraju"/>
                <w:listItem w:displayText="System realizacji Strategii" w:value="System realizacji Strategii"/>
                <w:listItem w:displayText="Załącznik 1. Plan działań na lata 2026-2029" w:value="Załącznik 1. Plan działań na lata 2026-2029"/>
                <w:listItem w:displayText="Załącznik 2. Tabela ze wskaźnikami" w:value="Załącznik 2. Tabela ze wskaźnikami"/>
                <w:listItem w:displayText="Załącznik 3. Delimitacja obszarów strategicznej interwencji (OSI)" w:value="Załącznik 3. Delimitacja obszarów strategicznej interwencji (OSI)"/>
                <w:listItem w:displayText="Załącznik 4. Opis policentrycznej sieci miast" w:value="Załącznik 4. Opis policentrycznej sieci miast"/>
                <w:listItem w:displayText="Uwaga ogólna" w:value="Uwaga ogólna"/>
                <w:listItem w:displayText="Prognoza oddziaływania na środowisko" w:value="Prognoza oddziaływania na środowisko"/>
              </w:dropDownList>
            </w:sdtPr>
            <w:sdtEndPr>
              <w:rPr>
                <w:color w:val="auto"/>
              </w:rPr>
            </w:sdtEndPr>
            <w:sdtContent>
              <w:p w14:paraId="2CE4C0FD" w14:textId="70CA379A" w:rsidR="03B9E886" w:rsidRDefault="3FDABA28" w:rsidP="03B9E886">
                <w:pPr>
                  <w:tabs>
                    <w:tab w:val="left" w:leader="dot" w:pos="11340"/>
                  </w:tabs>
                  <w:spacing w:before="60" w:after="60"/>
                </w:pPr>
                <w:r>
                  <w:t>Priorytet 1.3: Odpowiedzialna polityka migracyjna</w:t>
                </w:r>
              </w:p>
            </w:sdtContent>
          </w:sdt>
        </w:tc>
        <w:tc>
          <w:tcPr>
            <w:tcW w:w="1180" w:type="dxa"/>
          </w:tcPr>
          <w:p w14:paraId="72B6B36D" w14:textId="156862B6" w:rsidR="03B9E886" w:rsidRDefault="14F633F6" w:rsidP="03B9E886">
            <w:pPr>
              <w:tabs>
                <w:tab w:val="left" w:leader="dot" w:pos="11340"/>
              </w:tabs>
              <w:spacing w:before="60" w:after="60"/>
            </w:pPr>
            <w:r>
              <w:t>75-78</w:t>
            </w:r>
          </w:p>
        </w:tc>
        <w:tc>
          <w:tcPr>
            <w:tcW w:w="9876" w:type="dxa"/>
          </w:tcPr>
          <w:p w14:paraId="441DAC30" w14:textId="4DDC74E6" w:rsidR="03B9E886" w:rsidRDefault="6710E46E" w:rsidP="7D94EEB0">
            <w:pPr>
              <w:spacing w:before="240" w:after="240"/>
            </w:pPr>
            <w:r w:rsidRPr="7D94EEB0">
              <w:rPr>
                <w:rFonts w:ascii="Calibri" w:eastAsia="Calibri" w:hAnsi="Calibri" w:cs="Calibri"/>
                <w:b/>
                <w:bCs/>
              </w:rPr>
              <w:t>Dotyczy rozdziału „Kierunki działań”</w:t>
            </w:r>
          </w:p>
          <w:p w14:paraId="77A72FA9" w14:textId="1B5EF6DA" w:rsidR="03B9E886" w:rsidRDefault="163F84FA" w:rsidP="4BF611D5">
            <w:pPr>
              <w:spacing w:before="240" w:after="240"/>
              <w:rPr>
                <w:rFonts w:eastAsiaTheme="minorEastAsia"/>
              </w:rPr>
            </w:pPr>
            <w:r w:rsidRPr="4BF611D5">
              <w:rPr>
                <w:rFonts w:ascii="Calibri" w:eastAsia="Calibri" w:hAnsi="Calibri" w:cs="Calibri"/>
              </w:rPr>
              <w:t xml:space="preserve">Brakuje odniesienia do konieczności włączenia organizacji społeczeństwa obywatelskiego w tworzenie </w:t>
            </w:r>
            <w:r w:rsidR="0A1D84A0" w:rsidRPr="4BF611D5">
              <w:rPr>
                <w:rFonts w:ascii="Calibri" w:eastAsia="Calibri" w:hAnsi="Calibri" w:cs="Calibri"/>
              </w:rPr>
              <w:t>lokalnych strategii integracyjnych.</w:t>
            </w:r>
            <w:r w:rsidRPr="4BF611D5">
              <w:rPr>
                <w:rFonts w:ascii="Calibri" w:eastAsia="Calibri" w:hAnsi="Calibri" w:cs="Calibri"/>
              </w:rPr>
              <w:t xml:space="preserve"> Organizacje te dysponują kompetencjami i doświadczeniem zarówno w działaniach kryzysowy</w:t>
            </w:r>
            <w:r w:rsidRPr="4BF611D5">
              <w:rPr>
                <w:rFonts w:eastAsiaTheme="minorEastAsia"/>
              </w:rPr>
              <w:t>ch i interwencyjnych, jak i w długofalowych procesach integracyjnych — w tym w prowadzeniu kursów językowych, zawodowych oraz wsparcia psychologicznego i społecznego</w:t>
            </w:r>
            <w:r w:rsidR="5B2C0529" w:rsidRPr="4BF611D5">
              <w:rPr>
                <w:rFonts w:eastAsiaTheme="minorEastAsia"/>
              </w:rPr>
              <w:t>.</w:t>
            </w:r>
          </w:p>
          <w:p w14:paraId="358594B6" w14:textId="24662A56" w:rsidR="03B9E886" w:rsidRDefault="7578FE7D" w:rsidP="4BF611D5">
            <w:pPr>
              <w:spacing w:before="240" w:after="240"/>
              <w:rPr>
                <w:rFonts w:ascii="Calibri" w:eastAsia="Calibri" w:hAnsi="Calibri" w:cs="Calibri"/>
              </w:rPr>
            </w:pPr>
            <w:r w:rsidRPr="4BF611D5">
              <w:rPr>
                <w:rFonts w:ascii="Calibri" w:eastAsia="Calibri" w:hAnsi="Calibri" w:cs="Calibri"/>
              </w:rPr>
              <w:t>W ostatnich latach to właśnie organizacje społeczne, odpowiadając na pilne potrzeby, często inicjowały oraz odpowiadały za merytoryczne przygotowanie i organizacyjne przeprowadzenie działań adaptacyjnych i integracyjnych. W ramach tych działań do szkół trafiali m.in. asystenci kulturowi, a same organizacje opracowywały materiały oraz programy edukacyjne z zakresu edukacji międzykulturowej i nauki języka polskiego jako obcego.</w:t>
            </w:r>
          </w:p>
        </w:tc>
      </w:tr>
      <w:tr w:rsidR="03B9E886" w14:paraId="584CD55E" w14:textId="77777777" w:rsidTr="4BF611D5">
        <w:trPr>
          <w:trHeight w:val="1701"/>
          <w:jc w:val="center"/>
        </w:trPr>
        <w:tc>
          <w:tcPr>
            <w:tcW w:w="562" w:type="dxa"/>
          </w:tcPr>
          <w:p w14:paraId="1F5BE370" w14:textId="7AA6EF09" w:rsidR="03B9E886" w:rsidRDefault="711B4FA5" w:rsidP="03B9E886">
            <w:pPr>
              <w:tabs>
                <w:tab w:val="left" w:leader="dot" w:pos="11340"/>
              </w:tabs>
              <w:spacing w:before="60" w:after="60"/>
              <w:jc w:val="center"/>
              <w:rPr>
                <w:b/>
                <w:bCs/>
              </w:rPr>
            </w:pPr>
            <w:r w:rsidRPr="4BF611D5">
              <w:rPr>
                <w:b/>
                <w:bCs/>
              </w:rPr>
              <w:t>8</w:t>
            </w:r>
          </w:p>
        </w:tc>
        <w:tc>
          <w:tcPr>
            <w:tcW w:w="2694" w:type="dxa"/>
          </w:tcPr>
          <w:sdt>
            <w:sdtPr>
              <w:rPr>
                <w:color w:val="2B579A"/>
              </w:rPr>
              <w:alias w:val="Wybierz część dokumentu"/>
              <w:tag w:val="Wybierz część dokumentu"/>
              <w:id w:val="445866137"/>
              <w:placeholder>
                <w:docPart w:val="9D231BA5F2E343BAAC27C33D8A26DADB"/>
              </w:placeholder>
              <w15:color w:val="333399"/>
              <w:dropDownList>
                <w:listItem w:displayText="Wybierz..." w:value="Wybierz..."/>
                <w:listItem w:displayText="Wprowadzenie" w:value="Wprowadzenie"/>
                <w:listItem w:displayText="Synteza" w:value="Synteza"/>
                <w:listItem w:displayText="Część diagnostyczna" w:value="Część diagnostyczna"/>
                <w:listItem w:displayText="Część kierunkowa" w:value="Część kierunkowa"/>
                <w:listItem w:displayText="Priorytet 1.1: Zwiększenie dostępności mieszkań" w:value="Priorytet 1.1: Zwiększenie dostępności mieszkań"/>
                <w:listItem w:displayText="Priorytet 1.2: Tworzenie warunków sprzyjających rodzicielstwu" w:value="Priorytet 1.2: Tworzenie warunków sprzyjających rodzicielstwu"/>
                <w:listItem w:displayText="Priorytet 1.3: Odpowiedzialna polityka migracyjna" w:value="Priorytet 1.3: Odpowiedzialna polityka migracyjna"/>
                <w:listItem w:displayText="Priorytet 1.4: Rynek pracy włączający różne grupy społeczne" w:value="Priorytet 1.4: Rynek pracy włączający różne grupy społeczne"/>
                <w:listItem w:displayText="Priorytet 1.5: Dobre zdrowie i aktywne starzenie się" w:value="Priorytet 1.5: Dobre zdrowie i aktywne starzenie się"/>
                <w:listItem w:displayText="Priorytet 2.1: Wysokie kompetencje obywateli" w:value="Priorytet 2.1: Wysokie kompetencje obywateli"/>
                <w:listItem w:displayText="Priorytet 2.2: Rozwój mobilności oraz infrastruktury transportowej i telekomunikacyjnej" w:value="Priorytet 2.2: Rozwój mobilności oraz infrastruktury transportowej i telekomunikacyjnej"/>
                <w:listItem w:displayText="Priorytet 2.3: Kształtowanie ekosystemu dla innowacji i wzrostu firm" w:value="Priorytet 2.3: Kształtowanie ekosystemu dla innowacji i wzrostu firm"/>
                <w:listItem w:displayText="Priorytet 2.4: Aktywna polityka w obszarze przemysłu i nowych technologii" w:value="Priorytet 2.4: Aktywna polityka w obszarze przemysłu i nowych technologii"/>
                <w:listItem w:displayText="Priorytet 2.5: Transformacja energetyczna" w:value="Priorytet 2.5: Transformacja energetyczna"/>
                <w:listItem w:displayText="Priorytet 2.6: Ochrona środowiska i adaptacja do zmian klimatu" w:value="Priorytet 2.6: Ochrona środowiska i adaptacja do zmian klimatu"/>
                <w:listItem w:displayText="Priorytet 2.7: Dbanie o jakość życia wszystkich obywateli" w:value="Priorytet 2.7: Dbanie o jakość życia wszystkich obywateli"/>
                <w:listItem w:displayText="Priorytet 3.1: Systematyczny wzrost pozycji międzynarodowej Polski" w:value="Priorytet 3.1: Systematyczny wzrost pozycji międzynarodowej Polski"/>
                <w:listItem w:displayText="Priorytet 3.2: Wzmocnienie potencjału obronnego kraju" w:value="Priorytet 3.2: Wzmocnienie potencjału obronnego kraju"/>
                <w:listItem w:displayText="Priorytet 3.3: Budowa odporności państwa i społeczeństwa na kryzysy" w:value="Priorytet 3.3: Budowa odporności państwa i społeczeństwa na kryzysy"/>
                <w:listItem w:displayText="Priorytet 3.4: Wzmocnienie bezpieczeństwa żywnościowego" w:value="Priorytet 3.4: Wzmocnienie bezpieczeństwa żywnościowego"/>
                <w:listItem w:displayText="Priorytet 3.5: Skutecznie działająca administracja" w:value="Priorytet 3.5: Skutecznie działająca administracja"/>
                <w:listItem w:displayText="Model struktury funkcjonalno-przestrzennej" w:value="Model struktury funkcjonalno-przestrzennej"/>
                <w:listItem w:displayText="Ustalenia i rekomendacje dla polityki przestrzennej na poziomie regionalnym" w:value="Ustalenia i rekomendacje dla polityki przestrzennej na poziomie regionalnym"/>
                <w:listItem w:displayText="Działania na rzecz kształtowania polityki przestrzennej na poziomie krajowym" w:value="Działania na rzecz kształtowania polityki przestrzennej na poziomie krajowym"/>
                <w:listItem w:displayText="Działania na rzecz utrzymania zrównoważonego modelu rozwoju kraju" w:value="Działania na rzecz utrzymania zrównoważonego modelu rozwoju kraju"/>
                <w:listItem w:displayText="System realizacji Strategii" w:value="System realizacji Strategii"/>
                <w:listItem w:displayText="Załącznik 1. Plan działań na lata 2026-2029" w:value="Załącznik 1. Plan działań na lata 2026-2029"/>
                <w:listItem w:displayText="Załącznik 2. Tabela ze wskaźnikami" w:value="Załącznik 2. Tabela ze wskaźnikami"/>
                <w:listItem w:displayText="Załącznik 3. Delimitacja obszarów strategicznej interwencji (OSI)" w:value="Załącznik 3. Delimitacja obszarów strategicznej interwencji (OSI)"/>
                <w:listItem w:displayText="Załącznik 4. Opis policentrycznej sieci miast" w:value="Załącznik 4. Opis policentrycznej sieci miast"/>
                <w:listItem w:displayText="Uwaga ogólna" w:value="Uwaga ogólna"/>
                <w:listItem w:displayText="Prognoza oddziaływania na środowisko" w:value="Prognoza oddziaływania na środowisko"/>
              </w:dropDownList>
            </w:sdtPr>
            <w:sdtEndPr>
              <w:rPr>
                <w:color w:val="auto"/>
              </w:rPr>
            </w:sdtEndPr>
            <w:sdtContent>
              <w:p w14:paraId="182290FD" w14:textId="192273BA" w:rsidR="03B9E886" w:rsidRDefault="0D4D5411" w:rsidP="03B9E886">
                <w:pPr>
                  <w:tabs>
                    <w:tab w:val="left" w:leader="dot" w:pos="11340"/>
                  </w:tabs>
                  <w:spacing w:before="60" w:after="60"/>
                </w:pPr>
                <w:r>
                  <w:t>Priorytet 2.1: Wysokie kompetencje obywateli</w:t>
                </w:r>
              </w:p>
            </w:sdtContent>
          </w:sdt>
        </w:tc>
        <w:tc>
          <w:tcPr>
            <w:tcW w:w="1180" w:type="dxa"/>
          </w:tcPr>
          <w:p w14:paraId="470A4711" w14:textId="7E25E201" w:rsidR="03B9E886" w:rsidRDefault="0D4D5411" w:rsidP="03B9E886">
            <w:pPr>
              <w:tabs>
                <w:tab w:val="left" w:leader="dot" w:pos="11340"/>
              </w:tabs>
              <w:spacing w:before="60" w:after="60"/>
            </w:pPr>
            <w:r>
              <w:t>107</w:t>
            </w:r>
          </w:p>
        </w:tc>
        <w:tc>
          <w:tcPr>
            <w:tcW w:w="9876" w:type="dxa"/>
          </w:tcPr>
          <w:p w14:paraId="15B97F45" w14:textId="20B26296" w:rsidR="03B9E886" w:rsidRDefault="13BA7A9A" w:rsidP="7D94EEB0">
            <w:pPr>
              <w:spacing w:before="240" w:after="240"/>
            </w:pPr>
            <w:r w:rsidRPr="7D94EEB0">
              <w:rPr>
                <w:rFonts w:ascii="Calibri" w:eastAsia="Calibri" w:hAnsi="Calibri" w:cs="Calibri"/>
                <w:b/>
                <w:bCs/>
              </w:rPr>
              <w:t>Dotyczy celu 3. Zmniejszenie nierówności w dostępie do edukacji wysokiej jakości</w:t>
            </w:r>
          </w:p>
          <w:p w14:paraId="5A6BA41F" w14:textId="2ECF1CA8" w:rsidR="03B9E886" w:rsidRDefault="13BA7A9A" w:rsidP="7D94EEB0">
            <w:pPr>
              <w:spacing w:before="240" w:after="240"/>
            </w:pPr>
            <w:r w:rsidRPr="7D94EEB0">
              <w:rPr>
                <w:rFonts w:ascii="Calibri" w:eastAsia="Calibri" w:hAnsi="Calibri" w:cs="Calibri"/>
              </w:rPr>
              <w:t xml:space="preserve"> W obszarach takich jak wsparcie w przechodzeniu między kolejnymi etapami edukacji i kariery uczniów ze zróżnicowanymi potrzebami edukacyjnymi oraz wspieranie edukacji i adaptacji uczniów z doświadczeniem migracyjnym, warto uwzględnić doświadczenia organizacji społecznych. Ich wiedza i praktyka mogą znacząco wzbogacić skuteczność proponowanych działań.</w:t>
            </w:r>
          </w:p>
        </w:tc>
      </w:tr>
      <w:tr w:rsidR="03B9E886" w14:paraId="21AF1C1E" w14:textId="77777777" w:rsidTr="4BF611D5">
        <w:trPr>
          <w:trHeight w:val="1701"/>
          <w:jc w:val="center"/>
        </w:trPr>
        <w:tc>
          <w:tcPr>
            <w:tcW w:w="562" w:type="dxa"/>
          </w:tcPr>
          <w:p w14:paraId="5A098A79" w14:textId="02699E20" w:rsidR="03B9E886" w:rsidRDefault="7FE7F205" w:rsidP="03B9E886">
            <w:pPr>
              <w:tabs>
                <w:tab w:val="left" w:leader="dot" w:pos="11340"/>
              </w:tabs>
              <w:spacing w:before="60" w:after="60"/>
              <w:jc w:val="center"/>
              <w:rPr>
                <w:b/>
                <w:bCs/>
              </w:rPr>
            </w:pPr>
            <w:r w:rsidRPr="4BF611D5">
              <w:rPr>
                <w:b/>
                <w:bCs/>
              </w:rPr>
              <w:t>9</w:t>
            </w:r>
          </w:p>
        </w:tc>
        <w:tc>
          <w:tcPr>
            <w:tcW w:w="2694" w:type="dxa"/>
          </w:tcPr>
          <w:sdt>
            <w:sdtPr>
              <w:rPr>
                <w:color w:val="2B579A"/>
              </w:rPr>
              <w:alias w:val="Wybierz część dokumentu"/>
              <w:tag w:val="Wybierz część dokumentu"/>
              <w:id w:val="1330155178"/>
              <w:placeholder>
                <w:docPart w:val="C1AAD9DBE1384A13B24724387FBF3880"/>
              </w:placeholder>
              <w15:color w:val="333399"/>
              <w:dropDownList>
                <w:listItem w:displayText="Wybierz..." w:value="Wybierz..."/>
                <w:listItem w:displayText="Wprowadzenie" w:value="Wprowadzenie"/>
                <w:listItem w:displayText="Synteza" w:value="Synteza"/>
                <w:listItem w:displayText="Część diagnostyczna" w:value="Część diagnostyczna"/>
                <w:listItem w:displayText="Część kierunkowa" w:value="Część kierunkowa"/>
                <w:listItem w:displayText="Priorytet 1.1: Zwiększenie dostępności mieszkań" w:value="Priorytet 1.1: Zwiększenie dostępności mieszkań"/>
                <w:listItem w:displayText="Priorytet 1.2: Tworzenie warunków sprzyjających rodzicielstwu" w:value="Priorytet 1.2: Tworzenie warunków sprzyjających rodzicielstwu"/>
                <w:listItem w:displayText="Priorytet 1.3: Odpowiedzialna polityka migracyjna" w:value="Priorytet 1.3: Odpowiedzialna polityka migracyjna"/>
                <w:listItem w:displayText="Priorytet 1.4: Rynek pracy włączający różne grupy społeczne" w:value="Priorytet 1.4: Rynek pracy włączający różne grupy społeczne"/>
                <w:listItem w:displayText="Priorytet 1.5: Dobre zdrowie i aktywne starzenie się" w:value="Priorytet 1.5: Dobre zdrowie i aktywne starzenie się"/>
                <w:listItem w:displayText="Priorytet 2.1: Wysokie kompetencje obywateli" w:value="Priorytet 2.1: Wysokie kompetencje obywateli"/>
                <w:listItem w:displayText="Priorytet 2.2: Rozwój mobilności oraz infrastruktury transportowej i telekomunikacyjnej" w:value="Priorytet 2.2: Rozwój mobilności oraz infrastruktury transportowej i telekomunikacyjnej"/>
                <w:listItem w:displayText="Priorytet 2.3: Kształtowanie ekosystemu dla innowacji i wzrostu firm" w:value="Priorytet 2.3: Kształtowanie ekosystemu dla innowacji i wzrostu firm"/>
                <w:listItem w:displayText="Priorytet 2.4: Aktywna polityka w obszarze przemysłu i nowych technologii" w:value="Priorytet 2.4: Aktywna polityka w obszarze przemysłu i nowych technologii"/>
                <w:listItem w:displayText="Priorytet 2.5: Transformacja energetyczna" w:value="Priorytet 2.5: Transformacja energetyczna"/>
                <w:listItem w:displayText="Priorytet 2.6: Ochrona środowiska i adaptacja do zmian klimatu" w:value="Priorytet 2.6: Ochrona środowiska i adaptacja do zmian klimatu"/>
                <w:listItem w:displayText="Priorytet 2.7: Dbanie o jakość życia wszystkich obywateli" w:value="Priorytet 2.7: Dbanie o jakość życia wszystkich obywateli"/>
                <w:listItem w:displayText="Priorytet 3.1: Systematyczny wzrost pozycji międzynarodowej Polski" w:value="Priorytet 3.1: Systematyczny wzrost pozycji międzynarodowej Polski"/>
                <w:listItem w:displayText="Priorytet 3.2: Wzmocnienie potencjału obronnego kraju" w:value="Priorytet 3.2: Wzmocnienie potencjału obronnego kraju"/>
                <w:listItem w:displayText="Priorytet 3.3: Budowa odporności państwa i społeczeństwa na kryzysy" w:value="Priorytet 3.3: Budowa odporności państwa i społeczeństwa na kryzysy"/>
                <w:listItem w:displayText="Priorytet 3.4: Wzmocnienie bezpieczeństwa żywnościowego" w:value="Priorytet 3.4: Wzmocnienie bezpieczeństwa żywnościowego"/>
                <w:listItem w:displayText="Priorytet 3.5: Skutecznie działająca administracja" w:value="Priorytet 3.5: Skutecznie działająca administracja"/>
                <w:listItem w:displayText="Model struktury funkcjonalno-przestrzennej" w:value="Model struktury funkcjonalno-przestrzennej"/>
                <w:listItem w:displayText="Ustalenia i rekomendacje dla polityki przestrzennej na poziomie regionalnym" w:value="Ustalenia i rekomendacje dla polityki przestrzennej na poziomie regionalnym"/>
                <w:listItem w:displayText="Działania na rzecz kształtowania polityki przestrzennej na poziomie krajowym" w:value="Działania na rzecz kształtowania polityki przestrzennej na poziomie krajowym"/>
                <w:listItem w:displayText="Działania na rzecz utrzymania zrównoważonego modelu rozwoju kraju" w:value="Działania na rzecz utrzymania zrównoważonego modelu rozwoju kraju"/>
                <w:listItem w:displayText="System realizacji Strategii" w:value="System realizacji Strategii"/>
                <w:listItem w:displayText="Załącznik 1. Plan działań na lata 2026-2029" w:value="Załącznik 1. Plan działań na lata 2026-2029"/>
                <w:listItem w:displayText="Załącznik 2. Tabela ze wskaźnikami" w:value="Załącznik 2. Tabela ze wskaźnikami"/>
                <w:listItem w:displayText="Załącznik 3. Delimitacja obszarów strategicznej interwencji (OSI)" w:value="Załącznik 3. Delimitacja obszarów strategicznej interwencji (OSI)"/>
                <w:listItem w:displayText="Załącznik 4. Opis policentrycznej sieci miast" w:value="Załącznik 4. Opis policentrycznej sieci miast"/>
                <w:listItem w:displayText="Uwaga ogólna" w:value="Uwaga ogólna"/>
                <w:listItem w:displayText="Prognoza oddziaływania na środowisko" w:value="Prognoza oddziaływania na środowisko"/>
              </w:dropDownList>
            </w:sdtPr>
            <w:sdtEndPr>
              <w:rPr>
                <w:color w:val="auto"/>
              </w:rPr>
            </w:sdtEndPr>
            <w:sdtContent>
              <w:p w14:paraId="28B8DACF" w14:textId="4CEE551B" w:rsidR="03B9E886" w:rsidRDefault="6065262E" w:rsidP="03B9E886">
                <w:pPr>
                  <w:tabs>
                    <w:tab w:val="left" w:leader="dot" w:pos="11340"/>
                  </w:tabs>
                  <w:spacing w:before="60" w:after="60"/>
                </w:pPr>
                <w:r>
                  <w:t>Priorytet 2.6: Ochrona środowiska i adaptacja do zmian klimatu</w:t>
                </w:r>
              </w:p>
            </w:sdtContent>
          </w:sdt>
        </w:tc>
        <w:tc>
          <w:tcPr>
            <w:tcW w:w="1180" w:type="dxa"/>
          </w:tcPr>
          <w:p w14:paraId="57F83ECC" w14:textId="634B23AE" w:rsidR="03B9E886" w:rsidRDefault="6065262E" w:rsidP="03B9E886">
            <w:pPr>
              <w:tabs>
                <w:tab w:val="left" w:leader="dot" w:pos="11340"/>
              </w:tabs>
              <w:spacing w:before="60" w:after="60"/>
            </w:pPr>
            <w:r>
              <w:t>183</w:t>
            </w:r>
            <w:r w:rsidR="2FAE5178">
              <w:t xml:space="preserve"> (i wcześniej)</w:t>
            </w:r>
          </w:p>
        </w:tc>
        <w:tc>
          <w:tcPr>
            <w:tcW w:w="9876" w:type="dxa"/>
          </w:tcPr>
          <w:p w14:paraId="00C7C8EA" w14:textId="56777E9E" w:rsidR="03B9E886" w:rsidRDefault="610546EF" w:rsidP="4BF611D5">
            <w:pPr>
              <w:tabs>
                <w:tab w:val="left" w:leader="dot" w:pos="11340"/>
              </w:tabs>
              <w:spacing w:before="60" w:after="60"/>
              <w:rPr>
                <w:rFonts w:eastAsiaTheme="minorEastAsia"/>
              </w:rPr>
            </w:pPr>
            <w:r>
              <w:t xml:space="preserve">W tym priorytecie brakuje </w:t>
            </w:r>
            <w:r w:rsidR="34A64DBB">
              <w:t>potr</w:t>
            </w:r>
            <w:r w:rsidR="34A64DBB" w:rsidRPr="4BF611D5">
              <w:rPr>
                <w:rFonts w:eastAsiaTheme="minorEastAsia"/>
              </w:rPr>
              <w:t xml:space="preserve">zeby </w:t>
            </w:r>
            <w:r w:rsidRPr="4BF611D5">
              <w:rPr>
                <w:rFonts w:eastAsiaTheme="minorEastAsia"/>
              </w:rPr>
              <w:t>włączenia organizacji sektora obywatelskiego -</w:t>
            </w:r>
            <w:r w:rsidR="09633627" w:rsidRPr="4BF611D5">
              <w:rPr>
                <w:rFonts w:eastAsiaTheme="minorEastAsia"/>
              </w:rPr>
              <w:t xml:space="preserve"> </w:t>
            </w:r>
            <w:r w:rsidR="108D8CD4" w:rsidRPr="4BF611D5">
              <w:rPr>
                <w:rFonts w:eastAsiaTheme="minorEastAsia"/>
              </w:rPr>
              <w:t>wspomniane są one</w:t>
            </w:r>
            <w:r w:rsidR="09633627" w:rsidRPr="4BF611D5">
              <w:rPr>
                <w:rFonts w:eastAsiaTheme="minorEastAsia"/>
              </w:rPr>
              <w:t xml:space="preserve"> tylko w temacie edukacji (a i tak rola wydaje się tu być marginalna)</w:t>
            </w:r>
            <w:r w:rsidR="58884A13" w:rsidRPr="4BF611D5">
              <w:rPr>
                <w:rFonts w:eastAsiaTheme="minorEastAsia"/>
              </w:rPr>
              <w:t xml:space="preserve">. Zachęcamy do włączenia pomysłów i rekomendacji opracowanych przez organizacje m.in. z </w:t>
            </w:r>
            <w:hyperlink r:id="rId15">
              <w:r w:rsidR="42862C5C" w:rsidRPr="4BF611D5">
                <w:rPr>
                  <w:rStyle w:val="Hipercze"/>
                  <w:rFonts w:eastAsiaTheme="minorEastAsia"/>
                </w:rPr>
                <w:t>SOS dla Edukacji</w:t>
              </w:r>
              <w:r w:rsidR="2278270D" w:rsidRPr="4BF611D5">
                <w:rPr>
                  <w:rStyle w:val="Hipercze"/>
                  <w:rFonts w:eastAsiaTheme="minorEastAsia"/>
                </w:rPr>
                <w:t xml:space="preserve"> – edukacja klimatyczna</w:t>
              </w:r>
            </w:hyperlink>
            <w:r w:rsidR="2278270D" w:rsidRPr="4BF611D5">
              <w:rPr>
                <w:rFonts w:eastAsiaTheme="minorEastAsia"/>
              </w:rPr>
              <w:t>).</w:t>
            </w:r>
          </w:p>
          <w:p w14:paraId="59912A51" w14:textId="198AB65A" w:rsidR="03B9E886" w:rsidRDefault="03B9E886" w:rsidP="550CB788">
            <w:pPr>
              <w:tabs>
                <w:tab w:val="left" w:leader="dot" w:pos="11340"/>
              </w:tabs>
              <w:spacing w:before="60" w:after="60"/>
              <w:rPr>
                <w:rFonts w:eastAsiaTheme="minorEastAsia"/>
              </w:rPr>
            </w:pPr>
          </w:p>
        </w:tc>
      </w:tr>
      <w:tr w:rsidR="03B9E886" w14:paraId="37B3732D" w14:textId="77777777" w:rsidTr="4BF611D5">
        <w:trPr>
          <w:trHeight w:val="1701"/>
          <w:jc w:val="center"/>
        </w:trPr>
        <w:tc>
          <w:tcPr>
            <w:tcW w:w="562" w:type="dxa"/>
          </w:tcPr>
          <w:p w14:paraId="7006DEDC" w14:textId="7432F604" w:rsidR="03B9E886" w:rsidRDefault="6B2202B4" w:rsidP="03B9E886">
            <w:pPr>
              <w:jc w:val="center"/>
              <w:rPr>
                <w:b/>
                <w:bCs/>
              </w:rPr>
            </w:pPr>
            <w:r w:rsidRPr="4BF611D5">
              <w:rPr>
                <w:b/>
                <w:bCs/>
              </w:rPr>
              <w:t>1</w:t>
            </w:r>
            <w:r w:rsidR="31C48E39" w:rsidRPr="4BF611D5">
              <w:rPr>
                <w:b/>
                <w:bCs/>
              </w:rPr>
              <w:t>0</w:t>
            </w:r>
          </w:p>
        </w:tc>
        <w:tc>
          <w:tcPr>
            <w:tcW w:w="2694" w:type="dxa"/>
          </w:tcPr>
          <w:sdt>
            <w:sdtPr>
              <w:rPr>
                <w:color w:val="2B579A"/>
              </w:rPr>
              <w:alias w:val="Wybierz część dokumentu"/>
              <w:tag w:val="Wybierz część dokumentu"/>
              <w:id w:val="398350394"/>
              <w:placeholder>
                <w:docPart w:val="B1A5DC52AD5142E78BE6198BD0860ED1"/>
              </w:placeholder>
              <w15:color w:val="333399"/>
              <w:dropDownList>
                <w:listItem w:displayText="Wybierz..." w:value="Wybierz..."/>
                <w:listItem w:displayText="Wprowadzenie" w:value="Wprowadzenie"/>
                <w:listItem w:displayText="Synteza" w:value="Synteza"/>
                <w:listItem w:displayText="Część diagnostyczna" w:value="Część diagnostyczna"/>
                <w:listItem w:displayText="Część kierunkowa" w:value="Część kierunkowa"/>
                <w:listItem w:displayText="Priorytet 1.1: Zwiększenie dostępności mieszkań" w:value="Priorytet 1.1: Zwiększenie dostępności mieszkań"/>
                <w:listItem w:displayText="Priorytet 1.2: Tworzenie warunków sprzyjających rodzicielstwu" w:value="Priorytet 1.2: Tworzenie warunków sprzyjających rodzicielstwu"/>
                <w:listItem w:displayText="Priorytet 1.3: Odpowiedzialna polityka migracyjna" w:value="Priorytet 1.3: Odpowiedzialna polityka migracyjna"/>
                <w:listItem w:displayText="Priorytet 1.4: Rynek pracy włączający różne grupy społeczne" w:value="Priorytet 1.4: Rynek pracy włączający różne grupy społeczne"/>
                <w:listItem w:displayText="Priorytet 1.5: Dobre zdrowie i aktywne starzenie się" w:value="Priorytet 1.5: Dobre zdrowie i aktywne starzenie się"/>
                <w:listItem w:displayText="Priorytet 2.1: Wysokie kompetencje obywateli" w:value="Priorytet 2.1: Wysokie kompetencje obywateli"/>
                <w:listItem w:displayText="Priorytet 2.2: Rozwój mobilności oraz infrastruktury transportowej i telekomunikacyjnej" w:value="Priorytet 2.2: Rozwój mobilności oraz infrastruktury transportowej i telekomunikacyjnej"/>
                <w:listItem w:displayText="Priorytet 2.3: Kształtowanie ekosystemu dla innowacji i wzrostu firm" w:value="Priorytet 2.3: Kształtowanie ekosystemu dla innowacji i wzrostu firm"/>
                <w:listItem w:displayText="Priorytet 2.4: Aktywna polityka w obszarze przemysłu i nowych technologii" w:value="Priorytet 2.4: Aktywna polityka w obszarze przemysłu i nowych technologii"/>
                <w:listItem w:displayText="Priorytet 2.5: Transformacja energetyczna" w:value="Priorytet 2.5: Transformacja energetyczna"/>
                <w:listItem w:displayText="Priorytet 2.6: Ochrona środowiska i adaptacja do zmian klimatu" w:value="Priorytet 2.6: Ochrona środowiska i adaptacja do zmian klimatu"/>
                <w:listItem w:displayText="Priorytet 2.7: Dbanie o jakość życia wszystkich obywateli" w:value="Priorytet 2.7: Dbanie o jakość życia wszystkich obywateli"/>
                <w:listItem w:displayText="Priorytet 3.1: Systematyczny wzrost pozycji międzynarodowej Polski" w:value="Priorytet 3.1: Systematyczny wzrost pozycji międzynarodowej Polski"/>
                <w:listItem w:displayText="Priorytet 3.2: Wzmocnienie potencjału obronnego kraju" w:value="Priorytet 3.2: Wzmocnienie potencjału obronnego kraju"/>
                <w:listItem w:displayText="Priorytet 3.3: Budowa odporności państwa i społeczeństwa na kryzysy" w:value="Priorytet 3.3: Budowa odporności państwa i społeczeństwa na kryzysy"/>
                <w:listItem w:displayText="Priorytet 3.4: Wzmocnienie bezpieczeństwa żywnościowego" w:value="Priorytet 3.4: Wzmocnienie bezpieczeństwa żywnościowego"/>
                <w:listItem w:displayText="Priorytet 3.5: Skutecznie działająca administracja" w:value="Priorytet 3.5: Skutecznie działająca administracja"/>
                <w:listItem w:displayText="Model struktury funkcjonalno-przestrzennej" w:value="Model struktury funkcjonalno-przestrzennej"/>
                <w:listItem w:displayText="Ustalenia i rekomendacje dla polityki przestrzennej na poziomie regionalnym" w:value="Ustalenia i rekomendacje dla polityki przestrzennej na poziomie regionalnym"/>
                <w:listItem w:displayText="Działania na rzecz kształtowania polityki przestrzennej na poziomie krajowym" w:value="Działania na rzecz kształtowania polityki przestrzennej na poziomie krajowym"/>
                <w:listItem w:displayText="Działania na rzecz utrzymania zrównoważonego modelu rozwoju kraju" w:value="Działania na rzecz utrzymania zrównoważonego modelu rozwoju kraju"/>
                <w:listItem w:displayText="System realizacji Strategii" w:value="System realizacji Strategii"/>
                <w:listItem w:displayText="Załącznik 1. Plan działań na lata 2026-2029" w:value="Załącznik 1. Plan działań na lata 2026-2029"/>
                <w:listItem w:displayText="Załącznik 2. Tabela ze wskaźnikami" w:value="Załącznik 2. Tabela ze wskaźnikami"/>
                <w:listItem w:displayText="Załącznik 3. Delimitacja obszarów strategicznej interwencji (OSI)" w:value="Załącznik 3. Delimitacja obszarów strategicznej interwencji (OSI)"/>
                <w:listItem w:displayText="Załącznik 4. Opis policentrycznej sieci miast" w:value="Załącznik 4. Opis policentrycznej sieci miast"/>
                <w:listItem w:displayText="Uwaga ogólna" w:value="Uwaga ogólna"/>
                <w:listItem w:displayText="Prognoza oddziaływania na środowisko" w:value="Prognoza oddziaływania na środowisko"/>
              </w:dropDownList>
            </w:sdtPr>
            <w:sdtEndPr>
              <w:rPr>
                <w:color w:val="auto"/>
              </w:rPr>
            </w:sdtEndPr>
            <w:sdtContent>
              <w:p w14:paraId="6BC7FA46" w14:textId="3603F778" w:rsidR="2A161FEC" w:rsidRDefault="73757F0D" w:rsidP="03B9E886">
                <w:pPr>
                  <w:tabs>
                    <w:tab w:val="left" w:leader="dot" w:pos="11340"/>
                  </w:tabs>
                  <w:spacing w:before="60" w:after="60"/>
                </w:pPr>
                <w:r>
                  <w:t>Priorytet 2.7: Dbanie o jakość życia wszystkich obywateli</w:t>
                </w:r>
              </w:p>
            </w:sdtContent>
          </w:sdt>
          <w:p w14:paraId="0BE89808" w14:textId="03769FD5" w:rsidR="03B9E886" w:rsidRDefault="03B9E886" w:rsidP="03B9E886"/>
        </w:tc>
        <w:tc>
          <w:tcPr>
            <w:tcW w:w="1180" w:type="dxa"/>
          </w:tcPr>
          <w:p w14:paraId="3CF9CF71" w14:textId="0611E803" w:rsidR="03B9E886" w:rsidRDefault="73757F0D" w:rsidP="03B9E886">
            <w:r>
              <w:t>184</w:t>
            </w:r>
          </w:p>
        </w:tc>
        <w:tc>
          <w:tcPr>
            <w:tcW w:w="9876" w:type="dxa"/>
          </w:tcPr>
          <w:p w14:paraId="785779E6" w14:textId="0CC41174" w:rsidR="03B9E886" w:rsidRDefault="624B41FD" w:rsidP="550CB788">
            <w:pPr>
              <w:rPr>
                <w:b/>
                <w:bCs/>
              </w:rPr>
            </w:pPr>
            <w:r w:rsidRPr="4BF611D5">
              <w:rPr>
                <w:b/>
                <w:bCs/>
              </w:rPr>
              <w:t>Dot</w:t>
            </w:r>
            <w:r w:rsidR="42E609A9" w:rsidRPr="4BF611D5">
              <w:rPr>
                <w:b/>
                <w:bCs/>
              </w:rPr>
              <w:t>yczy stwierdzenia</w:t>
            </w:r>
            <w:r w:rsidRPr="4BF611D5">
              <w:rPr>
                <w:b/>
                <w:bCs/>
              </w:rPr>
              <w:t xml:space="preserve"> Brakuje odpowiedniego otoczenia instytucjonalnego, które byłoby odpowiedzią na to wyzwanie</w:t>
            </w:r>
            <w:r w:rsidR="3818F6E5" w:rsidRPr="4BF611D5">
              <w:rPr>
                <w:b/>
                <w:bCs/>
              </w:rPr>
              <w:t>”</w:t>
            </w:r>
          </w:p>
          <w:p w14:paraId="45000FA0" w14:textId="6AF3FD95" w:rsidR="03B9E886" w:rsidRDefault="03B9E886" w:rsidP="550CB788">
            <w:pPr>
              <w:rPr>
                <w:b/>
                <w:bCs/>
              </w:rPr>
            </w:pPr>
          </w:p>
          <w:p w14:paraId="4C3560CA" w14:textId="33FC55C2" w:rsidR="03B9E886" w:rsidRDefault="687EF803" w:rsidP="03B9E886">
            <w:r>
              <w:t xml:space="preserve">Warto w tym miejscu podkreślić znaczenie dotychczasowych praktyk wspierających rozwój usług społecznych, w szczególności tych realizowanych przez podmioty ekonomii społecznej (PES). Do takich form współpracy należą m.in.: zlecanie usług społecznych przez jednostki samorządu terytorialnego, </w:t>
            </w:r>
            <w:r>
              <w:lastRenderedPageBreak/>
              <w:t xml:space="preserve">udział </w:t>
            </w:r>
            <w:proofErr w:type="spellStart"/>
            <w:r>
              <w:t>PESów</w:t>
            </w:r>
            <w:proofErr w:type="spellEnd"/>
            <w:r>
              <w:t xml:space="preserve"> w zamówieniach publicznych z zastosowaniem klauzul społecznych, realizacja partnerstw projektowych oraz rozwój lokalnych inkubatorów przedsiębiorczości społecznej.</w:t>
            </w:r>
          </w:p>
          <w:p w14:paraId="732BFCB3" w14:textId="6094128E" w:rsidR="03B9E886" w:rsidRDefault="03B9E886" w:rsidP="03B9E886"/>
          <w:p w14:paraId="4D45ECAD" w14:textId="5ADF6665" w:rsidR="03B9E886" w:rsidRDefault="11E29091" w:rsidP="03B9E886">
            <w:r>
              <w:t>Dla skutecznego rozwoju sektora niezbędne jest tworzenie zintegrowanego systemu koordynacji i wsparcia przedsiębiorczości społecznej na poziomie lokalnym i regionalnym. Tu szczególną rolę mogą faktycznie odgrywać Centra Usług Społecznych (CUS).</w:t>
            </w:r>
          </w:p>
          <w:p w14:paraId="015C4DF5" w14:textId="2FE4C1C6" w:rsidR="03B9E886" w:rsidRDefault="03B9E886" w:rsidP="03B9E886"/>
        </w:tc>
      </w:tr>
      <w:tr w:rsidR="03B9E886" w14:paraId="2A467F35" w14:textId="77777777" w:rsidTr="4BF611D5">
        <w:trPr>
          <w:trHeight w:val="1701"/>
          <w:jc w:val="center"/>
        </w:trPr>
        <w:tc>
          <w:tcPr>
            <w:tcW w:w="562" w:type="dxa"/>
          </w:tcPr>
          <w:p w14:paraId="77475590" w14:textId="1B4A867C" w:rsidR="03B9E886" w:rsidRDefault="0028F58D" w:rsidP="03B9E886">
            <w:pPr>
              <w:jc w:val="center"/>
              <w:rPr>
                <w:b/>
                <w:bCs/>
              </w:rPr>
            </w:pPr>
            <w:r w:rsidRPr="4BF611D5">
              <w:rPr>
                <w:b/>
                <w:bCs/>
              </w:rPr>
              <w:lastRenderedPageBreak/>
              <w:t>1</w:t>
            </w:r>
            <w:r w:rsidR="56640376" w:rsidRPr="4BF611D5">
              <w:rPr>
                <w:b/>
                <w:bCs/>
              </w:rPr>
              <w:t>1</w:t>
            </w:r>
          </w:p>
        </w:tc>
        <w:tc>
          <w:tcPr>
            <w:tcW w:w="2694" w:type="dxa"/>
          </w:tcPr>
          <w:sdt>
            <w:sdtPr>
              <w:rPr>
                <w:color w:val="2B579A"/>
              </w:rPr>
              <w:alias w:val="Wybierz część dokumentu"/>
              <w:tag w:val="Wybierz część dokumentu"/>
              <w:id w:val="1236766229"/>
              <w:placeholder>
                <w:docPart w:val="84F35F11D9974ECDB47F9FD94287057C"/>
              </w:placeholder>
              <w15:color w:val="333399"/>
              <w:dropDownList>
                <w:listItem w:displayText="Wybierz..." w:value="Wybierz..."/>
                <w:listItem w:displayText="Wprowadzenie" w:value="Wprowadzenie"/>
                <w:listItem w:displayText="Synteza" w:value="Synteza"/>
                <w:listItem w:displayText="Część diagnostyczna" w:value="Część diagnostyczna"/>
                <w:listItem w:displayText="Część kierunkowa" w:value="Część kierunkowa"/>
                <w:listItem w:displayText="Priorytet 1.1: Zwiększenie dostępności mieszkań" w:value="Priorytet 1.1: Zwiększenie dostępności mieszkań"/>
                <w:listItem w:displayText="Priorytet 1.2: Tworzenie warunków sprzyjających rodzicielstwu" w:value="Priorytet 1.2: Tworzenie warunków sprzyjających rodzicielstwu"/>
                <w:listItem w:displayText="Priorytet 1.3: Odpowiedzialna polityka migracyjna" w:value="Priorytet 1.3: Odpowiedzialna polityka migracyjna"/>
                <w:listItem w:displayText="Priorytet 1.4: Rynek pracy włączający różne grupy społeczne" w:value="Priorytet 1.4: Rynek pracy włączający różne grupy społeczne"/>
                <w:listItem w:displayText="Priorytet 1.5: Dobre zdrowie i aktywne starzenie się" w:value="Priorytet 1.5: Dobre zdrowie i aktywne starzenie się"/>
                <w:listItem w:displayText="Priorytet 2.1: Wysokie kompetencje obywateli" w:value="Priorytet 2.1: Wysokie kompetencje obywateli"/>
                <w:listItem w:displayText="Priorytet 2.2: Rozwój mobilności oraz infrastruktury transportowej i telekomunikacyjnej" w:value="Priorytet 2.2: Rozwój mobilności oraz infrastruktury transportowej i telekomunikacyjnej"/>
                <w:listItem w:displayText="Priorytet 2.3: Kształtowanie ekosystemu dla innowacji i wzrostu firm" w:value="Priorytet 2.3: Kształtowanie ekosystemu dla innowacji i wzrostu firm"/>
                <w:listItem w:displayText="Priorytet 2.4: Aktywna polityka w obszarze przemysłu i nowych technologii" w:value="Priorytet 2.4: Aktywna polityka w obszarze przemysłu i nowych technologii"/>
                <w:listItem w:displayText="Priorytet 2.5: Transformacja energetyczna" w:value="Priorytet 2.5: Transformacja energetyczna"/>
                <w:listItem w:displayText="Priorytet 2.6: Ochrona środowiska i adaptacja do zmian klimatu" w:value="Priorytet 2.6: Ochrona środowiska i adaptacja do zmian klimatu"/>
                <w:listItem w:displayText="Priorytet 2.7: Dbanie o jakość życia wszystkich obywateli" w:value="Priorytet 2.7: Dbanie o jakość życia wszystkich obywateli"/>
                <w:listItem w:displayText="Priorytet 3.1: Systematyczny wzrost pozycji międzynarodowej Polski" w:value="Priorytet 3.1: Systematyczny wzrost pozycji międzynarodowej Polski"/>
                <w:listItem w:displayText="Priorytet 3.2: Wzmocnienie potencjału obronnego kraju" w:value="Priorytet 3.2: Wzmocnienie potencjału obronnego kraju"/>
                <w:listItem w:displayText="Priorytet 3.3: Budowa odporności państwa i społeczeństwa na kryzysy" w:value="Priorytet 3.3: Budowa odporności państwa i społeczeństwa na kryzysy"/>
                <w:listItem w:displayText="Priorytet 3.4: Wzmocnienie bezpieczeństwa żywnościowego" w:value="Priorytet 3.4: Wzmocnienie bezpieczeństwa żywnościowego"/>
                <w:listItem w:displayText="Priorytet 3.5: Skutecznie działająca administracja" w:value="Priorytet 3.5: Skutecznie działająca administracja"/>
                <w:listItem w:displayText="Model struktury funkcjonalno-przestrzennej" w:value="Model struktury funkcjonalno-przestrzennej"/>
                <w:listItem w:displayText="Ustalenia i rekomendacje dla polityki przestrzennej na poziomie regionalnym" w:value="Ustalenia i rekomendacje dla polityki przestrzennej na poziomie regionalnym"/>
                <w:listItem w:displayText="Działania na rzecz kształtowania polityki przestrzennej na poziomie krajowym" w:value="Działania na rzecz kształtowania polityki przestrzennej na poziomie krajowym"/>
                <w:listItem w:displayText="Działania na rzecz utrzymania zrównoważonego modelu rozwoju kraju" w:value="Działania na rzecz utrzymania zrównoważonego modelu rozwoju kraju"/>
                <w:listItem w:displayText="System realizacji Strategii" w:value="System realizacji Strategii"/>
                <w:listItem w:displayText="Załącznik 1. Plan działań na lata 2026-2029" w:value="Załącznik 1. Plan działań na lata 2026-2029"/>
                <w:listItem w:displayText="Załącznik 2. Tabela ze wskaźnikami" w:value="Załącznik 2. Tabela ze wskaźnikami"/>
                <w:listItem w:displayText="Załącznik 3. Delimitacja obszarów strategicznej interwencji (OSI)" w:value="Załącznik 3. Delimitacja obszarów strategicznej interwencji (OSI)"/>
                <w:listItem w:displayText="Załącznik 4. Opis policentrycznej sieci miast" w:value="Załącznik 4. Opis policentrycznej sieci miast"/>
                <w:listItem w:displayText="Uwaga ogólna" w:value="Uwaga ogólna"/>
                <w:listItem w:displayText="Prognoza oddziaływania na środowisko" w:value="Prognoza oddziaływania na środowisko"/>
              </w:dropDownList>
            </w:sdtPr>
            <w:sdtEndPr>
              <w:rPr>
                <w:color w:val="auto"/>
              </w:rPr>
            </w:sdtEndPr>
            <w:sdtContent>
              <w:p w14:paraId="0F8A0FC4" w14:textId="260FB7D2" w:rsidR="2A161FEC" w:rsidRDefault="6542E4BD" w:rsidP="03B9E886">
                <w:pPr>
                  <w:tabs>
                    <w:tab w:val="left" w:leader="dot" w:pos="11340"/>
                  </w:tabs>
                  <w:spacing w:before="60" w:after="60"/>
                </w:pPr>
                <w:r>
                  <w:t>Priorytet 2.7: Dbanie o jakość życia wszystkich obywateli</w:t>
                </w:r>
              </w:p>
            </w:sdtContent>
          </w:sdt>
          <w:p w14:paraId="0FFBC858" w14:textId="11AC49B8" w:rsidR="03B9E886" w:rsidRDefault="03B9E886" w:rsidP="03B9E886"/>
        </w:tc>
        <w:tc>
          <w:tcPr>
            <w:tcW w:w="1180" w:type="dxa"/>
          </w:tcPr>
          <w:p w14:paraId="30F21109" w14:textId="46468586" w:rsidR="03B9E886" w:rsidRDefault="6542E4BD" w:rsidP="03B9E886">
            <w:r>
              <w:t>187</w:t>
            </w:r>
          </w:p>
        </w:tc>
        <w:tc>
          <w:tcPr>
            <w:tcW w:w="9876" w:type="dxa"/>
          </w:tcPr>
          <w:p w14:paraId="5A05D922" w14:textId="0099D29C" w:rsidR="03B9E886" w:rsidRDefault="7D71421F" w:rsidP="7D94EEB0">
            <w:pPr>
              <w:spacing w:before="240" w:after="240"/>
            </w:pPr>
            <w:r w:rsidRPr="7D94EEB0">
              <w:rPr>
                <w:rFonts w:ascii="Calibri" w:eastAsia="Calibri" w:hAnsi="Calibri" w:cs="Calibri"/>
                <w:b/>
                <w:bCs/>
              </w:rPr>
              <w:t>Dotyczy stwierdzenia: „Ograniczone zaufanie może prowadzić do tworzenia się podziałów w społeczeństwie i nasilania się polaryzacji…”</w:t>
            </w:r>
          </w:p>
          <w:p w14:paraId="1D525B4C" w14:textId="5291F073" w:rsidR="03B9E886" w:rsidRDefault="6FB20C08" w:rsidP="550CB788">
            <w:pPr>
              <w:spacing w:before="240" w:after="240"/>
              <w:rPr>
                <w:rFonts w:ascii="Calibri" w:eastAsia="Calibri" w:hAnsi="Calibri" w:cs="Calibri"/>
              </w:rPr>
            </w:pPr>
            <w:r w:rsidRPr="4BF611D5">
              <w:rPr>
                <w:rFonts w:ascii="Calibri" w:eastAsia="Calibri" w:hAnsi="Calibri" w:cs="Calibri"/>
              </w:rPr>
              <w:t>Warto zwrócić uwagę na dane wskazujące, że szczególnie narażeni na negatywne skutki korzystania z mediów społecznościowych są młodzi ludzie. Dla wielu z nich media te stanowią główne źródło informacji o świecie i sprawach publicznych. Zjawisko to zostało szeroko opisane m.in. w raportach Eurostatu oraz Instytutu Spraw Publicznych.</w:t>
            </w:r>
            <w:r w:rsidR="5F2FB802" w:rsidRPr="4BF611D5">
              <w:rPr>
                <w:rFonts w:ascii="Calibri" w:eastAsia="Calibri" w:hAnsi="Calibri" w:cs="Calibri"/>
              </w:rPr>
              <w:t xml:space="preserve"> Zob. </w:t>
            </w:r>
            <w:hyperlink r:id="rId16">
              <w:proofErr w:type="spellStart"/>
              <w:r w:rsidR="5F2FB802" w:rsidRPr="4BF611D5">
                <w:rPr>
                  <w:rStyle w:val="Hipercze"/>
                  <w:rFonts w:ascii="Calibri" w:eastAsia="Calibri" w:hAnsi="Calibri" w:cs="Calibri"/>
                </w:rPr>
                <w:t>Youth</w:t>
              </w:r>
              <w:proofErr w:type="spellEnd"/>
              <w:r w:rsidR="5F2FB802" w:rsidRPr="4BF611D5">
                <w:rPr>
                  <w:rStyle w:val="Hipercze"/>
                  <w:rFonts w:ascii="Calibri" w:eastAsia="Calibri" w:hAnsi="Calibri" w:cs="Calibri"/>
                </w:rPr>
                <w:t xml:space="preserve"> </w:t>
              </w:r>
              <w:proofErr w:type="spellStart"/>
              <w:r w:rsidR="5F2FB802" w:rsidRPr="4BF611D5">
                <w:rPr>
                  <w:rStyle w:val="Hipercze"/>
                  <w:rFonts w:ascii="Calibri" w:eastAsia="Calibri" w:hAnsi="Calibri" w:cs="Calibri"/>
                </w:rPr>
                <w:t>survey</w:t>
              </w:r>
              <w:proofErr w:type="spellEnd"/>
              <w:r w:rsidR="5F2FB802" w:rsidRPr="4BF611D5">
                <w:rPr>
                  <w:rStyle w:val="Hipercze"/>
                  <w:rFonts w:ascii="Calibri" w:eastAsia="Calibri" w:hAnsi="Calibri" w:cs="Calibri"/>
                </w:rPr>
                <w:t xml:space="preserve"> 2024 - luty 2025 - - </w:t>
              </w:r>
              <w:proofErr w:type="spellStart"/>
              <w:r w:rsidR="5F2FB802" w:rsidRPr="4BF611D5">
                <w:rPr>
                  <w:rStyle w:val="Hipercze"/>
                  <w:rFonts w:ascii="Calibri" w:eastAsia="Calibri" w:hAnsi="Calibri" w:cs="Calibri"/>
                </w:rPr>
                <w:t>Eurobarometer</w:t>
              </w:r>
              <w:proofErr w:type="spellEnd"/>
              <w:r w:rsidR="5F2FB802" w:rsidRPr="4BF611D5">
                <w:rPr>
                  <w:rStyle w:val="Hipercze"/>
                  <w:rFonts w:ascii="Calibri" w:eastAsia="Calibri" w:hAnsi="Calibri" w:cs="Calibri"/>
                </w:rPr>
                <w:t xml:space="preserve"> </w:t>
              </w:r>
              <w:proofErr w:type="spellStart"/>
              <w:r w:rsidR="5F2FB802" w:rsidRPr="4BF611D5">
                <w:rPr>
                  <w:rStyle w:val="Hipercze"/>
                  <w:rFonts w:ascii="Calibri" w:eastAsia="Calibri" w:hAnsi="Calibri" w:cs="Calibri"/>
                </w:rPr>
                <w:t>survey</w:t>
              </w:r>
              <w:proofErr w:type="spellEnd"/>
            </w:hyperlink>
            <w:r w:rsidR="5F2FB802" w:rsidRPr="4BF611D5">
              <w:rPr>
                <w:rFonts w:ascii="Calibri" w:eastAsia="Calibri" w:hAnsi="Calibri" w:cs="Calibri"/>
              </w:rPr>
              <w:t xml:space="preserve">; </w:t>
            </w:r>
            <w:hyperlink r:id="rId17">
              <w:r w:rsidR="5F2FB802" w:rsidRPr="4BF611D5">
                <w:rPr>
                  <w:rStyle w:val="Hipercze"/>
                  <w:rFonts w:ascii="Calibri" w:eastAsia="Calibri" w:hAnsi="Calibri" w:cs="Calibri"/>
                </w:rPr>
                <w:t>Młodzi w Europie Środkowej 2024. Wyniki badania w Polsce</w:t>
              </w:r>
            </w:hyperlink>
          </w:p>
        </w:tc>
      </w:tr>
      <w:tr w:rsidR="03B9E886" w14:paraId="09CF8A2C" w14:textId="77777777" w:rsidTr="4BF611D5">
        <w:trPr>
          <w:trHeight w:val="1701"/>
          <w:jc w:val="center"/>
        </w:trPr>
        <w:tc>
          <w:tcPr>
            <w:tcW w:w="562" w:type="dxa"/>
          </w:tcPr>
          <w:p w14:paraId="7A890C68" w14:textId="143CDB5B" w:rsidR="03B9E886" w:rsidRDefault="169BBA21" w:rsidP="03B9E886">
            <w:pPr>
              <w:jc w:val="center"/>
              <w:rPr>
                <w:b/>
                <w:bCs/>
              </w:rPr>
            </w:pPr>
            <w:r w:rsidRPr="4BF611D5">
              <w:rPr>
                <w:b/>
                <w:bCs/>
              </w:rPr>
              <w:t>1</w:t>
            </w:r>
            <w:r w:rsidR="1B5CD490" w:rsidRPr="4BF611D5">
              <w:rPr>
                <w:b/>
                <w:bCs/>
              </w:rPr>
              <w:t>2</w:t>
            </w:r>
          </w:p>
        </w:tc>
        <w:tc>
          <w:tcPr>
            <w:tcW w:w="2694" w:type="dxa"/>
          </w:tcPr>
          <w:sdt>
            <w:sdtPr>
              <w:rPr>
                <w:color w:val="2B579A"/>
              </w:rPr>
              <w:alias w:val="Wybierz część dokumentu"/>
              <w:tag w:val="Wybierz część dokumentu"/>
              <w:id w:val="1012602189"/>
              <w:placeholder>
                <w:docPart w:val="B29E561011AB4C1CB6605843E6C48FEA"/>
              </w:placeholder>
              <w15:color w:val="333399"/>
              <w:dropDownList>
                <w:listItem w:displayText="Wybierz..." w:value="Wybierz..."/>
                <w:listItem w:displayText="Wprowadzenie" w:value="Wprowadzenie"/>
                <w:listItem w:displayText="Synteza" w:value="Synteza"/>
                <w:listItem w:displayText="Część diagnostyczna" w:value="Część diagnostyczna"/>
                <w:listItem w:displayText="Część kierunkowa" w:value="Część kierunkowa"/>
                <w:listItem w:displayText="Priorytet 1.1: Zwiększenie dostępności mieszkań" w:value="Priorytet 1.1: Zwiększenie dostępności mieszkań"/>
                <w:listItem w:displayText="Priorytet 1.2: Tworzenie warunków sprzyjających rodzicielstwu" w:value="Priorytet 1.2: Tworzenie warunków sprzyjających rodzicielstwu"/>
                <w:listItem w:displayText="Priorytet 1.3: Odpowiedzialna polityka migracyjna" w:value="Priorytet 1.3: Odpowiedzialna polityka migracyjna"/>
                <w:listItem w:displayText="Priorytet 1.4: Rynek pracy włączający różne grupy społeczne" w:value="Priorytet 1.4: Rynek pracy włączający różne grupy społeczne"/>
                <w:listItem w:displayText="Priorytet 1.5: Dobre zdrowie i aktywne starzenie się" w:value="Priorytet 1.5: Dobre zdrowie i aktywne starzenie się"/>
                <w:listItem w:displayText="Priorytet 2.1: Wysokie kompetencje obywateli" w:value="Priorytet 2.1: Wysokie kompetencje obywateli"/>
                <w:listItem w:displayText="Priorytet 2.2: Rozwój mobilności oraz infrastruktury transportowej i telekomunikacyjnej" w:value="Priorytet 2.2: Rozwój mobilności oraz infrastruktury transportowej i telekomunikacyjnej"/>
                <w:listItem w:displayText="Priorytet 2.3: Kształtowanie ekosystemu dla innowacji i wzrostu firm" w:value="Priorytet 2.3: Kształtowanie ekosystemu dla innowacji i wzrostu firm"/>
                <w:listItem w:displayText="Priorytet 2.4: Aktywna polityka w obszarze przemysłu i nowych technologii" w:value="Priorytet 2.4: Aktywna polityka w obszarze przemysłu i nowych technologii"/>
                <w:listItem w:displayText="Priorytet 2.5: Transformacja energetyczna" w:value="Priorytet 2.5: Transformacja energetyczna"/>
                <w:listItem w:displayText="Priorytet 2.6: Ochrona środowiska i adaptacja do zmian klimatu" w:value="Priorytet 2.6: Ochrona środowiska i adaptacja do zmian klimatu"/>
                <w:listItem w:displayText="Priorytet 2.7: Dbanie o jakość życia wszystkich obywateli" w:value="Priorytet 2.7: Dbanie o jakość życia wszystkich obywateli"/>
                <w:listItem w:displayText="Priorytet 3.1: Systematyczny wzrost pozycji międzynarodowej Polski" w:value="Priorytet 3.1: Systematyczny wzrost pozycji międzynarodowej Polski"/>
                <w:listItem w:displayText="Priorytet 3.2: Wzmocnienie potencjału obronnego kraju" w:value="Priorytet 3.2: Wzmocnienie potencjału obronnego kraju"/>
                <w:listItem w:displayText="Priorytet 3.3: Budowa odporności państwa i społeczeństwa na kryzysy" w:value="Priorytet 3.3: Budowa odporności państwa i społeczeństwa na kryzysy"/>
                <w:listItem w:displayText="Priorytet 3.4: Wzmocnienie bezpieczeństwa żywnościowego" w:value="Priorytet 3.4: Wzmocnienie bezpieczeństwa żywnościowego"/>
                <w:listItem w:displayText="Priorytet 3.5: Skutecznie działająca administracja" w:value="Priorytet 3.5: Skutecznie działająca administracja"/>
                <w:listItem w:displayText="Model struktury funkcjonalno-przestrzennej" w:value="Model struktury funkcjonalno-przestrzennej"/>
                <w:listItem w:displayText="Ustalenia i rekomendacje dla polityki przestrzennej na poziomie regionalnym" w:value="Ustalenia i rekomendacje dla polityki przestrzennej na poziomie regionalnym"/>
                <w:listItem w:displayText="Działania na rzecz kształtowania polityki przestrzennej na poziomie krajowym" w:value="Działania na rzecz kształtowania polityki przestrzennej na poziomie krajowym"/>
                <w:listItem w:displayText="Działania na rzecz utrzymania zrównoważonego modelu rozwoju kraju" w:value="Działania na rzecz utrzymania zrównoważonego modelu rozwoju kraju"/>
                <w:listItem w:displayText="System realizacji Strategii" w:value="System realizacji Strategii"/>
                <w:listItem w:displayText="Załącznik 1. Plan działań na lata 2026-2029" w:value="Załącznik 1. Plan działań na lata 2026-2029"/>
                <w:listItem w:displayText="Załącznik 2. Tabela ze wskaźnikami" w:value="Załącznik 2. Tabela ze wskaźnikami"/>
                <w:listItem w:displayText="Załącznik 3. Delimitacja obszarów strategicznej interwencji (OSI)" w:value="Załącznik 3. Delimitacja obszarów strategicznej interwencji (OSI)"/>
                <w:listItem w:displayText="Załącznik 4. Opis policentrycznej sieci miast" w:value="Załącznik 4. Opis policentrycznej sieci miast"/>
                <w:listItem w:displayText="Uwaga ogólna" w:value="Uwaga ogólna"/>
                <w:listItem w:displayText="Prognoza oddziaływania na środowisko" w:value="Prognoza oddziaływania na środowisko"/>
              </w:dropDownList>
            </w:sdtPr>
            <w:sdtEndPr>
              <w:rPr>
                <w:color w:val="auto"/>
              </w:rPr>
            </w:sdtEndPr>
            <w:sdtContent>
              <w:p w14:paraId="084F0C77" w14:textId="60E2B05A" w:rsidR="2A161FEC" w:rsidRDefault="333ADDC5" w:rsidP="03B9E886">
                <w:pPr>
                  <w:tabs>
                    <w:tab w:val="left" w:leader="dot" w:pos="11340"/>
                  </w:tabs>
                  <w:spacing w:before="60" w:after="60"/>
                </w:pPr>
                <w:r>
                  <w:t>Priorytet 2.7: Dbanie o jakość życia wszystkich obywateli</w:t>
                </w:r>
              </w:p>
            </w:sdtContent>
          </w:sdt>
          <w:p w14:paraId="36AC1D22" w14:textId="03769FD5" w:rsidR="03B9E886" w:rsidRDefault="03B9E886" w:rsidP="03B9E886"/>
          <w:p w14:paraId="7F6D487C" w14:textId="14888BCE" w:rsidR="03B9E886" w:rsidRDefault="03B9E886" w:rsidP="03B9E886"/>
        </w:tc>
        <w:tc>
          <w:tcPr>
            <w:tcW w:w="1180" w:type="dxa"/>
          </w:tcPr>
          <w:p w14:paraId="61299E2A" w14:textId="66EC823C" w:rsidR="03B9E886" w:rsidRDefault="659CA368" w:rsidP="03B9E886">
            <w:r>
              <w:t>188</w:t>
            </w:r>
          </w:p>
        </w:tc>
        <w:tc>
          <w:tcPr>
            <w:tcW w:w="9876" w:type="dxa"/>
          </w:tcPr>
          <w:p w14:paraId="7C21E469" w14:textId="747A85B2" w:rsidR="03B9E886" w:rsidRDefault="46B12707" w:rsidP="7D94EEB0">
            <w:pPr>
              <w:spacing w:before="240" w:after="240"/>
            </w:pPr>
            <w:r w:rsidRPr="7D94EEB0">
              <w:rPr>
                <w:rFonts w:ascii="Calibri" w:eastAsia="Calibri" w:hAnsi="Calibri" w:cs="Calibri"/>
                <w:b/>
                <w:bCs/>
              </w:rPr>
              <w:t>Dotyczy punktu „E. Upowszechnienie zlecania zadań dla organizacji pozarządowych”</w:t>
            </w:r>
          </w:p>
          <w:p w14:paraId="34856AED" w14:textId="2E3BCC62" w:rsidR="03B9E886" w:rsidRDefault="46B12707" w:rsidP="7D94EEB0">
            <w:pPr>
              <w:spacing w:before="240" w:after="240"/>
            </w:pPr>
            <w:r w:rsidRPr="550CB788">
              <w:rPr>
                <w:rFonts w:ascii="Calibri" w:eastAsia="Calibri" w:hAnsi="Calibri" w:cs="Calibri"/>
              </w:rPr>
              <w:t>Deklaracja, że „znacznie więcej zadań związanych z usługami społecznymi będzie zlecane organizacjom pozarządowym”, wymaga uzupełnienia o warunek konieczny: reformę systemu zlecania zadań publicznych. W szczególności dotyczy to trybów przewidzianych w Ustawie o działalności pożytku publicznego i o wolontariacie. Obecnie procedowana nowelizacja tej ustawy nie odpowiada na kluczowe potrzeby sektora.</w:t>
            </w:r>
          </w:p>
          <w:p w14:paraId="2E6E3059" w14:textId="7BA13D69" w:rsidR="03B9E886" w:rsidRDefault="46B12707" w:rsidP="7D94EEB0">
            <w:pPr>
              <w:spacing w:before="240" w:after="240"/>
            </w:pPr>
            <w:r w:rsidRPr="7D94EEB0">
              <w:rPr>
                <w:rFonts w:ascii="Calibri" w:eastAsia="Calibri" w:hAnsi="Calibri" w:cs="Calibri"/>
              </w:rPr>
              <w:t xml:space="preserve">Dodatkowo, stwierdzenie, że „będzie to wspierało realizację zasady subsydiarności, zwiększało zaangażowanie organizacji obywatelskich (…) oraz budowało potencjał sektora pozarządowego”, wymaga doprecyzowania. Już dziś usługi społeczne stanowią główny obszar działalności wielu organizacji społecznych w Polsce (zob. raport </w:t>
            </w:r>
            <w:r w:rsidRPr="7D94EEB0">
              <w:rPr>
                <w:rFonts w:ascii="Calibri" w:eastAsia="Calibri" w:hAnsi="Calibri" w:cs="Calibri"/>
                <w:i/>
                <w:iCs/>
              </w:rPr>
              <w:t>Kondycja organizacji pozarządowych</w:t>
            </w:r>
            <w:r w:rsidRPr="7D94EEB0">
              <w:rPr>
                <w:rFonts w:ascii="Calibri" w:eastAsia="Calibri" w:hAnsi="Calibri" w:cs="Calibri"/>
              </w:rPr>
              <w:t>, Stowarzyszenie Klon/Jawor). Warto zatem w pierwszej kolejności przeanalizować, jakie bariery utrudniają rozwój tej działalności i jak można je systemowo zniwelować.</w:t>
            </w:r>
          </w:p>
        </w:tc>
      </w:tr>
      <w:tr w:rsidR="03B9E886" w14:paraId="47418573" w14:textId="77777777" w:rsidTr="4BF611D5">
        <w:trPr>
          <w:trHeight w:val="1701"/>
          <w:jc w:val="center"/>
        </w:trPr>
        <w:tc>
          <w:tcPr>
            <w:tcW w:w="562" w:type="dxa"/>
          </w:tcPr>
          <w:p w14:paraId="59F9D655" w14:textId="2277C7AF" w:rsidR="03B9E886" w:rsidRDefault="0A83C442" w:rsidP="03B9E886">
            <w:pPr>
              <w:jc w:val="center"/>
              <w:rPr>
                <w:b/>
                <w:bCs/>
              </w:rPr>
            </w:pPr>
            <w:r w:rsidRPr="4BF611D5">
              <w:rPr>
                <w:b/>
                <w:bCs/>
              </w:rPr>
              <w:lastRenderedPageBreak/>
              <w:t>1</w:t>
            </w:r>
            <w:r w:rsidR="29F7671D" w:rsidRPr="4BF611D5">
              <w:rPr>
                <w:b/>
                <w:bCs/>
              </w:rPr>
              <w:t>3</w:t>
            </w:r>
          </w:p>
        </w:tc>
        <w:tc>
          <w:tcPr>
            <w:tcW w:w="2694" w:type="dxa"/>
          </w:tcPr>
          <w:sdt>
            <w:sdtPr>
              <w:rPr>
                <w:color w:val="2B579A"/>
              </w:rPr>
              <w:alias w:val="Wybierz część dokumentu"/>
              <w:tag w:val="Wybierz część dokumentu"/>
              <w:id w:val="1069408321"/>
              <w:placeholder>
                <w:docPart w:val="3AB876434EFC4219BE7E5C3100CE0BC7"/>
              </w:placeholder>
              <w15:color w:val="333399"/>
              <w:dropDownList>
                <w:listItem w:displayText="Wybierz..." w:value="Wybierz..."/>
                <w:listItem w:displayText="Wprowadzenie" w:value="Wprowadzenie"/>
                <w:listItem w:displayText="Synteza" w:value="Synteza"/>
                <w:listItem w:displayText="Część diagnostyczna" w:value="Część diagnostyczna"/>
                <w:listItem w:displayText="Część kierunkowa" w:value="Część kierunkowa"/>
                <w:listItem w:displayText="Priorytet 1.1: Zwiększenie dostępności mieszkań" w:value="Priorytet 1.1: Zwiększenie dostępności mieszkań"/>
                <w:listItem w:displayText="Priorytet 1.2: Tworzenie warunków sprzyjających rodzicielstwu" w:value="Priorytet 1.2: Tworzenie warunków sprzyjających rodzicielstwu"/>
                <w:listItem w:displayText="Priorytet 1.3: Odpowiedzialna polityka migracyjna" w:value="Priorytet 1.3: Odpowiedzialna polityka migracyjna"/>
                <w:listItem w:displayText="Priorytet 1.4: Rynek pracy włączający różne grupy społeczne" w:value="Priorytet 1.4: Rynek pracy włączający różne grupy społeczne"/>
                <w:listItem w:displayText="Priorytet 1.5: Dobre zdrowie i aktywne starzenie się" w:value="Priorytet 1.5: Dobre zdrowie i aktywne starzenie się"/>
                <w:listItem w:displayText="Priorytet 2.1: Wysokie kompetencje obywateli" w:value="Priorytet 2.1: Wysokie kompetencje obywateli"/>
                <w:listItem w:displayText="Priorytet 2.2: Rozwój mobilności oraz infrastruktury transportowej i telekomunikacyjnej" w:value="Priorytet 2.2: Rozwój mobilności oraz infrastruktury transportowej i telekomunikacyjnej"/>
                <w:listItem w:displayText="Priorytet 2.3: Kształtowanie ekosystemu dla innowacji i wzrostu firm" w:value="Priorytet 2.3: Kształtowanie ekosystemu dla innowacji i wzrostu firm"/>
                <w:listItem w:displayText="Priorytet 2.4: Aktywna polityka w obszarze przemysłu i nowych technologii" w:value="Priorytet 2.4: Aktywna polityka w obszarze przemysłu i nowych technologii"/>
                <w:listItem w:displayText="Priorytet 2.5: Transformacja energetyczna" w:value="Priorytet 2.5: Transformacja energetyczna"/>
                <w:listItem w:displayText="Priorytet 2.6: Ochrona środowiska i adaptacja do zmian klimatu" w:value="Priorytet 2.6: Ochrona środowiska i adaptacja do zmian klimatu"/>
                <w:listItem w:displayText="Priorytet 2.7: Dbanie o jakość życia wszystkich obywateli" w:value="Priorytet 2.7: Dbanie o jakość życia wszystkich obywateli"/>
                <w:listItem w:displayText="Priorytet 3.1: Systematyczny wzrost pozycji międzynarodowej Polski" w:value="Priorytet 3.1: Systematyczny wzrost pozycji międzynarodowej Polski"/>
                <w:listItem w:displayText="Priorytet 3.2: Wzmocnienie potencjału obronnego kraju" w:value="Priorytet 3.2: Wzmocnienie potencjału obronnego kraju"/>
                <w:listItem w:displayText="Priorytet 3.3: Budowa odporności państwa i społeczeństwa na kryzysy" w:value="Priorytet 3.3: Budowa odporności państwa i społeczeństwa na kryzysy"/>
                <w:listItem w:displayText="Priorytet 3.4: Wzmocnienie bezpieczeństwa żywnościowego" w:value="Priorytet 3.4: Wzmocnienie bezpieczeństwa żywnościowego"/>
                <w:listItem w:displayText="Priorytet 3.5: Skutecznie działająca administracja" w:value="Priorytet 3.5: Skutecznie działająca administracja"/>
                <w:listItem w:displayText="Model struktury funkcjonalno-przestrzennej" w:value="Model struktury funkcjonalno-przestrzennej"/>
                <w:listItem w:displayText="Ustalenia i rekomendacje dla polityki przestrzennej na poziomie regionalnym" w:value="Ustalenia i rekomendacje dla polityki przestrzennej na poziomie regionalnym"/>
                <w:listItem w:displayText="Działania na rzecz kształtowania polityki przestrzennej na poziomie krajowym" w:value="Działania na rzecz kształtowania polityki przestrzennej na poziomie krajowym"/>
                <w:listItem w:displayText="Działania na rzecz utrzymania zrównoważonego modelu rozwoju kraju" w:value="Działania na rzecz utrzymania zrównoważonego modelu rozwoju kraju"/>
                <w:listItem w:displayText="System realizacji Strategii" w:value="System realizacji Strategii"/>
                <w:listItem w:displayText="Załącznik 1. Plan działań na lata 2026-2029" w:value="Załącznik 1. Plan działań na lata 2026-2029"/>
                <w:listItem w:displayText="Załącznik 2. Tabela ze wskaźnikami" w:value="Załącznik 2. Tabela ze wskaźnikami"/>
                <w:listItem w:displayText="Załącznik 3. Delimitacja obszarów strategicznej interwencji (OSI)" w:value="Załącznik 3. Delimitacja obszarów strategicznej interwencji (OSI)"/>
                <w:listItem w:displayText="Załącznik 4. Opis policentrycznej sieci miast" w:value="Załącznik 4. Opis policentrycznej sieci miast"/>
                <w:listItem w:displayText="Uwaga ogólna" w:value="Uwaga ogólna"/>
                <w:listItem w:displayText="Prognoza oddziaływania na środowisko" w:value="Prognoza oddziaływania na środowisko"/>
              </w:dropDownList>
            </w:sdtPr>
            <w:sdtEndPr>
              <w:rPr>
                <w:color w:val="auto"/>
              </w:rPr>
            </w:sdtEndPr>
            <w:sdtContent>
              <w:p w14:paraId="27FD14BA" w14:textId="2B609D62" w:rsidR="2A161FEC" w:rsidRDefault="055A76D1" w:rsidP="03B9E886">
                <w:pPr>
                  <w:tabs>
                    <w:tab w:val="left" w:leader="dot" w:pos="11340"/>
                  </w:tabs>
                  <w:spacing w:before="60" w:after="60"/>
                </w:pPr>
                <w:r>
                  <w:t>Priorytet 2.7: Dbanie o jakość życia wszystkich obywateli</w:t>
                </w:r>
              </w:p>
            </w:sdtContent>
          </w:sdt>
          <w:p w14:paraId="7D233A42" w14:textId="03769FD5" w:rsidR="03B9E886" w:rsidRDefault="03B9E886" w:rsidP="03B9E886"/>
          <w:p w14:paraId="573855E1" w14:textId="06F5EE69" w:rsidR="03B9E886" w:rsidRDefault="03B9E886" w:rsidP="03B9E886"/>
        </w:tc>
        <w:tc>
          <w:tcPr>
            <w:tcW w:w="1180" w:type="dxa"/>
          </w:tcPr>
          <w:p w14:paraId="1FC5F238" w14:textId="6691B9D8" w:rsidR="03B9E886" w:rsidRDefault="6A13F1C1" w:rsidP="03B9E886">
            <w:r>
              <w:t>189</w:t>
            </w:r>
          </w:p>
        </w:tc>
        <w:tc>
          <w:tcPr>
            <w:tcW w:w="9876" w:type="dxa"/>
          </w:tcPr>
          <w:p w14:paraId="4BED1028" w14:textId="400BC609" w:rsidR="03B9E886" w:rsidRDefault="64FB8811" w:rsidP="7D94EEB0">
            <w:pPr>
              <w:spacing w:before="240" w:after="240"/>
            </w:pPr>
            <w:r w:rsidRPr="7D94EEB0">
              <w:rPr>
                <w:rFonts w:ascii="Calibri" w:eastAsia="Calibri" w:hAnsi="Calibri" w:cs="Calibri"/>
                <w:b/>
                <w:bCs/>
              </w:rPr>
              <w:t>Dotyczy celu „3. Przeciwdziałanie wykluczeniu społecznemu”</w:t>
            </w:r>
          </w:p>
          <w:p w14:paraId="0327EC34" w14:textId="75079180" w:rsidR="03B9E886" w:rsidRDefault="64FB8811" w:rsidP="7D94EEB0">
            <w:pPr>
              <w:spacing w:before="240" w:after="240"/>
            </w:pPr>
            <w:r w:rsidRPr="7D94EEB0">
              <w:rPr>
                <w:rFonts w:ascii="Calibri" w:eastAsia="Calibri" w:hAnsi="Calibri" w:cs="Calibri"/>
              </w:rPr>
              <w:t xml:space="preserve"> W każdym z wymienionych obszarów:</w:t>
            </w:r>
          </w:p>
          <w:p w14:paraId="5F0180EB" w14:textId="4D0166AC" w:rsidR="03B9E886" w:rsidRDefault="64FB8811" w:rsidP="550CB788">
            <w:pPr>
              <w:pStyle w:val="Akapitzlist"/>
              <w:numPr>
                <w:ilvl w:val="0"/>
                <w:numId w:val="8"/>
              </w:numPr>
              <w:rPr>
                <w:rFonts w:ascii="Calibri" w:eastAsia="Calibri" w:hAnsi="Calibri" w:cs="Calibri"/>
              </w:rPr>
            </w:pPr>
            <w:r w:rsidRPr="550CB788">
              <w:rPr>
                <w:rFonts w:ascii="Calibri" w:eastAsia="Calibri" w:hAnsi="Calibri" w:cs="Calibri"/>
              </w:rPr>
              <w:t>Przeciwdziałanie bezdomności</w:t>
            </w:r>
          </w:p>
          <w:p w14:paraId="3BFBA5B0" w14:textId="2BE3B9BB" w:rsidR="03B9E886" w:rsidRDefault="64FB8811" w:rsidP="550CB788">
            <w:pPr>
              <w:pStyle w:val="Akapitzlist"/>
              <w:numPr>
                <w:ilvl w:val="0"/>
                <w:numId w:val="8"/>
              </w:numPr>
              <w:rPr>
                <w:rFonts w:ascii="Calibri" w:eastAsia="Calibri" w:hAnsi="Calibri" w:cs="Calibri"/>
              </w:rPr>
            </w:pPr>
            <w:r w:rsidRPr="550CB788">
              <w:rPr>
                <w:rFonts w:ascii="Calibri" w:eastAsia="Calibri" w:hAnsi="Calibri" w:cs="Calibri"/>
              </w:rPr>
              <w:t xml:space="preserve">Upowszechnienie opieki </w:t>
            </w:r>
            <w:proofErr w:type="spellStart"/>
            <w:r w:rsidRPr="550CB788">
              <w:rPr>
                <w:rFonts w:ascii="Calibri" w:eastAsia="Calibri" w:hAnsi="Calibri" w:cs="Calibri"/>
              </w:rPr>
              <w:t>wytchnieniowej</w:t>
            </w:r>
            <w:proofErr w:type="spellEnd"/>
          </w:p>
          <w:p w14:paraId="0E5FC344" w14:textId="3D185488" w:rsidR="03B9E886" w:rsidRDefault="64FB8811" w:rsidP="550CB788">
            <w:pPr>
              <w:pStyle w:val="Akapitzlist"/>
              <w:numPr>
                <w:ilvl w:val="0"/>
                <w:numId w:val="8"/>
              </w:numPr>
              <w:rPr>
                <w:rFonts w:ascii="Calibri" w:eastAsia="Calibri" w:hAnsi="Calibri" w:cs="Calibri"/>
              </w:rPr>
            </w:pPr>
            <w:r w:rsidRPr="550CB788">
              <w:rPr>
                <w:rFonts w:ascii="Calibri" w:eastAsia="Calibri" w:hAnsi="Calibri" w:cs="Calibri"/>
              </w:rPr>
              <w:t>Zwiększenie dostępności przestrzeni publicznej dla osób ze szczególnymi potrzebami</w:t>
            </w:r>
          </w:p>
          <w:p w14:paraId="133A49D3" w14:textId="70974DD2" w:rsidR="03B9E886" w:rsidRDefault="64FB8811" w:rsidP="550CB788">
            <w:pPr>
              <w:pStyle w:val="Akapitzlist"/>
              <w:numPr>
                <w:ilvl w:val="0"/>
                <w:numId w:val="8"/>
              </w:numPr>
              <w:rPr>
                <w:rFonts w:ascii="Calibri" w:eastAsia="Calibri" w:hAnsi="Calibri" w:cs="Calibri"/>
              </w:rPr>
            </w:pPr>
            <w:r w:rsidRPr="550CB788">
              <w:rPr>
                <w:rFonts w:ascii="Calibri" w:eastAsia="Calibri" w:hAnsi="Calibri" w:cs="Calibri"/>
              </w:rPr>
              <w:t>Poprawa dostępności cyfrowej i informacyjno-komunikacyjnej</w:t>
            </w:r>
          </w:p>
          <w:p w14:paraId="55039405" w14:textId="2D38BE18" w:rsidR="03B9E886" w:rsidRDefault="64FB8811" w:rsidP="7D94EEB0">
            <w:pPr>
              <w:spacing w:before="240" w:after="240"/>
            </w:pPr>
            <w:r w:rsidRPr="7D94EEB0">
              <w:rPr>
                <w:rFonts w:ascii="Calibri" w:eastAsia="Calibri" w:hAnsi="Calibri" w:cs="Calibri"/>
              </w:rPr>
              <w:t>...warto wykorzystać doświadczenie organizacji społecznych i włączyć je w proces partycypacyjnego wypracowywania rozwiązań. Ich wiedza ekspercka, znajomość lokalnych potrzeb oraz elastyczność działania stanowią istotny zasób w skutecznym przeciwdziałaniu wykluczeniu społecznemu.</w:t>
            </w:r>
          </w:p>
        </w:tc>
      </w:tr>
      <w:tr w:rsidR="74F01E09" w14:paraId="626E42E7" w14:textId="77777777" w:rsidTr="4BF611D5">
        <w:trPr>
          <w:trHeight w:val="5940"/>
          <w:jc w:val="center"/>
        </w:trPr>
        <w:tc>
          <w:tcPr>
            <w:tcW w:w="562" w:type="dxa"/>
          </w:tcPr>
          <w:p w14:paraId="2F43C609" w14:textId="58E28779" w:rsidR="74F01E09" w:rsidRDefault="3511F306" w:rsidP="74F01E09">
            <w:pPr>
              <w:jc w:val="center"/>
              <w:rPr>
                <w:b/>
                <w:bCs/>
              </w:rPr>
            </w:pPr>
            <w:r w:rsidRPr="4BF611D5">
              <w:rPr>
                <w:b/>
                <w:bCs/>
              </w:rPr>
              <w:t>1</w:t>
            </w:r>
            <w:r w:rsidR="1F4103F0" w:rsidRPr="4BF611D5">
              <w:rPr>
                <w:b/>
                <w:bCs/>
              </w:rPr>
              <w:t>4</w:t>
            </w:r>
          </w:p>
        </w:tc>
        <w:tc>
          <w:tcPr>
            <w:tcW w:w="2694" w:type="dxa"/>
          </w:tcPr>
          <w:sdt>
            <w:sdtPr>
              <w:rPr>
                <w:color w:val="2B579A"/>
              </w:rPr>
              <w:alias w:val="Wybierz część dokumentu"/>
              <w:tag w:val="Wybierz część dokumentu"/>
              <w:id w:val="245174863"/>
              <w:placeholder>
                <w:docPart w:val="AF0ED26C27C34CFCA75CF303BD5698A3"/>
              </w:placeholder>
              <w15:color w:val="333399"/>
              <w:dropDownList>
                <w:listItem w:displayText="Wybierz..." w:value="Wybierz..."/>
                <w:listItem w:displayText="Wprowadzenie" w:value="Wprowadzenie"/>
                <w:listItem w:displayText="Synteza" w:value="Synteza"/>
                <w:listItem w:displayText="Część diagnostyczna" w:value="Część diagnostyczna"/>
                <w:listItem w:displayText="Część kierunkowa" w:value="Część kierunkowa"/>
                <w:listItem w:displayText="Priorytet 1.1: Zwiększenie dostępności mieszkań" w:value="Priorytet 1.1: Zwiększenie dostępności mieszkań"/>
                <w:listItem w:displayText="Priorytet 1.2: Tworzenie warunków sprzyjających rodzicielstwu" w:value="Priorytet 1.2: Tworzenie warunków sprzyjających rodzicielstwu"/>
                <w:listItem w:displayText="Priorytet 1.3: Odpowiedzialna polityka migracyjna" w:value="Priorytet 1.3: Odpowiedzialna polityka migracyjna"/>
                <w:listItem w:displayText="Priorytet 1.4: Rynek pracy włączający różne grupy społeczne" w:value="Priorytet 1.4: Rynek pracy włączający różne grupy społeczne"/>
                <w:listItem w:displayText="Priorytet 1.5: Dobre zdrowie i aktywne starzenie się" w:value="Priorytet 1.5: Dobre zdrowie i aktywne starzenie się"/>
                <w:listItem w:displayText="Priorytet 2.1: Wysokie kompetencje obywateli" w:value="Priorytet 2.1: Wysokie kompetencje obywateli"/>
                <w:listItem w:displayText="Priorytet 2.2: Rozwój mobilności oraz infrastruktury transportowej i telekomunikacyjnej" w:value="Priorytet 2.2: Rozwój mobilności oraz infrastruktury transportowej i telekomunikacyjnej"/>
                <w:listItem w:displayText="Priorytet 2.3: Kształtowanie ekosystemu dla innowacji i wzrostu firm" w:value="Priorytet 2.3: Kształtowanie ekosystemu dla innowacji i wzrostu firm"/>
                <w:listItem w:displayText="Priorytet 2.4: Aktywna polityka w obszarze przemysłu i nowych technologii" w:value="Priorytet 2.4: Aktywna polityka w obszarze przemysłu i nowych technologii"/>
                <w:listItem w:displayText="Priorytet 2.5: Transformacja energetyczna" w:value="Priorytet 2.5: Transformacja energetyczna"/>
                <w:listItem w:displayText="Priorytet 2.6: Ochrona środowiska i adaptacja do zmian klimatu" w:value="Priorytet 2.6: Ochrona środowiska i adaptacja do zmian klimatu"/>
                <w:listItem w:displayText="Priorytet 2.7: Dbanie o jakość życia wszystkich obywateli" w:value="Priorytet 2.7: Dbanie o jakość życia wszystkich obywateli"/>
                <w:listItem w:displayText="Priorytet 3.1: Systematyczny wzrost pozycji międzynarodowej Polski" w:value="Priorytet 3.1: Systematyczny wzrost pozycji międzynarodowej Polski"/>
                <w:listItem w:displayText="Priorytet 3.2: Wzmocnienie potencjału obronnego kraju" w:value="Priorytet 3.2: Wzmocnienie potencjału obronnego kraju"/>
                <w:listItem w:displayText="Priorytet 3.3: Budowa odporności państwa i społeczeństwa na kryzysy" w:value="Priorytet 3.3: Budowa odporności państwa i społeczeństwa na kryzysy"/>
                <w:listItem w:displayText="Priorytet 3.4: Wzmocnienie bezpieczeństwa żywnościowego" w:value="Priorytet 3.4: Wzmocnienie bezpieczeństwa żywnościowego"/>
                <w:listItem w:displayText="Priorytet 3.5: Skutecznie działająca administracja" w:value="Priorytet 3.5: Skutecznie działająca administracja"/>
                <w:listItem w:displayText="Model struktury funkcjonalno-przestrzennej" w:value="Model struktury funkcjonalno-przestrzennej"/>
                <w:listItem w:displayText="Ustalenia i rekomendacje dla polityki przestrzennej na poziomie regionalnym" w:value="Ustalenia i rekomendacje dla polityki przestrzennej na poziomie regionalnym"/>
                <w:listItem w:displayText="Działania na rzecz kształtowania polityki przestrzennej na poziomie krajowym" w:value="Działania na rzecz kształtowania polityki przestrzennej na poziomie krajowym"/>
                <w:listItem w:displayText="Działania na rzecz utrzymania zrównoważonego modelu rozwoju kraju" w:value="Działania na rzecz utrzymania zrównoważonego modelu rozwoju kraju"/>
                <w:listItem w:displayText="System realizacji Strategii" w:value="System realizacji Strategii"/>
                <w:listItem w:displayText="Załącznik 1. Plan działań na lata 2026-2029" w:value="Załącznik 1. Plan działań na lata 2026-2029"/>
                <w:listItem w:displayText="Załącznik 2. Tabela ze wskaźnikami" w:value="Załącznik 2. Tabela ze wskaźnikami"/>
                <w:listItem w:displayText="Załącznik 3. Delimitacja obszarów strategicznej interwencji (OSI)" w:value="Załącznik 3. Delimitacja obszarów strategicznej interwencji (OSI)"/>
                <w:listItem w:displayText="Załącznik 4. Opis policentrycznej sieci miast" w:value="Załącznik 4. Opis policentrycznej sieci miast"/>
                <w:listItem w:displayText="Uwaga ogólna" w:value="Uwaga ogólna"/>
                <w:listItem w:displayText="Prognoza oddziaływania na środowisko" w:value="Prognoza oddziaływania na środowisko"/>
              </w:dropDownList>
            </w:sdtPr>
            <w:sdtEndPr>
              <w:rPr>
                <w:color w:val="auto"/>
              </w:rPr>
            </w:sdtEndPr>
            <w:sdtContent>
              <w:p w14:paraId="5E6CCF96" w14:textId="7CD71B5A" w:rsidR="412D78B8" w:rsidRDefault="412D78B8" w:rsidP="74F01E09">
                <w:pPr>
                  <w:tabs>
                    <w:tab w:val="left" w:leader="dot" w:pos="11340"/>
                  </w:tabs>
                  <w:spacing w:before="60" w:after="60"/>
                </w:pPr>
                <w:r>
                  <w:t>Priorytet 2.7: Dbanie o jakość życia wszystkich obywateli</w:t>
                </w:r>
              </w:p>
            </w:sdtContent>
          </w:sdt>
          <w:p w14:paraId="5848DB1E" w14:textId="03769FD5" w:rsidR="74F01E09" w:rsidRDefault="74F01E09" w:rsidP="74F01E09"/>
          <w:p w14:paraId="06613E03" w14:textId="15709262" w:rsidR="74F01E09" w:rsidRDefault="74F01E09" w:rsidP="74F01E09"/>
        </w:tc>
        <w:tc>
          <w:tcPr>
            <w:tcW w:w="1180" w:type="dxa"/>
          </w:tcPr>
          <w:p w14:paraId="085A3DA4" w14:textId="75AC4656" w:rsidR="3904032C" w:rsidRDefault="3904032C" w:rsidP="74F01E09">
            <w:r>
              <w:t>190-191</w:t>
            </w:r>
          </w:p>
        </w:tc>
        <w:tc>
          <w:tcPr>
            <w:tcW w:w="9876" w:type="dxa"/>
          </w:tcPr>
          <w:p w14:paraId="5B67F83A" w14:textId="06CF2ECA" w:rsidR="7D94EEB0" w:rsidRDefault="7D94EEB0" w:rsidP="7D94EEB0">
            <w:pPr>
              <w:rPr>
                <w:b/>
                <w:bCs/>
              </w:rPr>
            </w:pPr>
          </w:p>
          <w:p w14:paraId="4058DC34" w14:textId="61FC620C" w:rsidR="40A57ADF" w:rsidRDefault="40A57ADF" w:rsidP="74F01E09">
            <w:pPr>
              <w:rPr>
                <w:b/>
                <w:bCs/>
              </w:rPr>
            </w:pPr>
            <w:r w:rsidRPr="7D94EEB0">
              <w:rPr>
                <w:b/>
                <w:bCs/>
              </w:rPr>
              <w:t>4</w:t>
            </w:r>
            <w:r w:rsidR="086B16C0" w:rsidRPr="7D94EEB0">
              <w:rPr>
                <w:b/>
                <w:bCs/>
              </w:rPr>
              <w:t xml:space="preserve">.  </w:t>
            </w:r>
            <w:r w:rsidR="34E2D517" w:rsidRPr="7D94EEB0">
              <w:rPr>
                <w:b/>
                <w:bCs/>
              </w:rPr>
              <w:t>Wzmocnienie integracji społecznej</w:t>
            </w:r>
          </w:p>
          <w:p w14:paraId="3441CFF5" w14:textId="07855BDB" w:rsidR="74F01E09" w:rsidRDefault="74F01E09" w:rsidP="7D94EEB0">
            <w:pPr>
              <w:rPr>
                <w:b/>
                <w:bCs/>
              </w:rPr>
            </w:pPr>
          </w:p>
          <w:p w14:paraId="7E256030" w14:textId="114CBB0A" w:rsidR="74F01E09" w:rsidRDefault="52B9C18A" w:rsidP="7D94EEB0">
            <w:pPr>
              <w:rPr>
                <w:b/>
                <w:bCs/>
              </w:rPr>
            </w:pPr>
            <w:r w:rsidRPr="4BF611D5">
              <w:rPr>
                <w:rFonts w:ascii="Calibri" w:eastAsia="Calibri" w:hAnsi="Calibri" w:cs="Calibri"/>
                <w:b/>
                <w:bCs/>
              </w:rPr>
              <w:t>Dotyczy B. Wzmocnienie integrującej roli kultury</w:t>
            </w:r>
            <w:r w:rsidR="21B2D872" w:rsidRPr="4BF611D5">
              <w:rPr>
                <w:rFonts w:ascii="Calibri" w:eastAsia="Calibri" w:hAnsi="Calibri" w:cs="Calibri"/>
                <w:b/>
                <w:bCs/>
              </w:rPr>
              <w:t>.</w:t>
            </w:r>
            <w:r w:rsidRPr="4BF611D5">
              <w:rPr>
                <w:rFonts w:ascii="Calibri" w:eastAsia="Calibri" w:hAnsi="Calibri" w:cs="Calibri"/>
                <w:b/>
                <w:bCs/>
              </w:rPr>
              <w:t xml:space="preserve"> </w:t>
            </w:r>
            <w:r w:rsidRPr="4BF611D5">
              <w:rPr>
                <w:rFonts w:ascii="Calibri" w:eastAsia="Calibri" w:hAnsi="Calibri" w:cs="Calibri"/>
              </w:rPr>
              <w:t>Warto podkreślić, że lokalne biblioteki są często jedynymi instytucjami kultury funkcjonującymi w mniejszych ośrodkach miejskich oraz gminach wiejskich. Ich rola w integracji społecznej jest nie do przecenienia.</w:t>
            </w:r>
          </w:p>
          <w:p w14:paraId="0F1E70EF" w14:textId="42CA1C34" w:rsidR="74F01E09" w:rsidRDefault="52B9C18A" w:rsidP="7D94EEB0">
            <w:pPr>
              <w:spacing w:before="240" w:after="240"/>
            </w:pPr>
            <w:r w:rsidRPr="4BF611D5">
              <w:rPr>
                <w:rFonts w:ascii="Calibri" w:eastAsia="Calibri" w:hAnsi="Calibri" w:cs="Calibri"/>
                <w:b/>
                <w:bCs/>
              </w:rPr>
              <w:t>Dotyczy C. Wzmocnienie roli instytucji kultury jako ośrodków życia społecznego</w:t>
            </w:r>
            <w:r w:rsidR="3F81C470" w:rsidRPr="4BF611D5">
              <w:rPr>
                <w:rFonts w:ascii="Calibri" w:eastAsia="Calibri" w:hAnsi="Calibri" w:cs="Calibri"/>
                <w:b/>
                <w:bCs/>
              </w:rPr>
              <w:t xml:space="preserve">. </w:t>
            </w:r>
            <w:r w:rsidRPr="4BF611D5">
              <w:rPr>
                <w:rFonts w:ascii="Calibri" w:eastAsia="Calibri" w:hAnsi="Calibri" w:cs="Calibri"/>
              </w:rPr>
              <w:t>Biblioteki pełnią również funkcję przestrzeni nieformalnej edukacji obywatelskiej, szczególnie dla osób związanych z lokalnymi społecznościami. Warto uwzględnić ten aspekt w strategii.</w:t>
            </w:r>
          </w:p>
          <w:p w14:paraId="4760B8BF" w14:textId="1838A8E5" w:rsidR="74F01E09" w:rsidRDefault="52B9C18A" w:rsidP="7D94EEB0">
            <w:pPr>
              <w:spacing w:before="240" w:after="240"/>
            </w:pPr>
            <w:r w:rsidRPr="4BF611D5">
              <w:rPr>
                <w:rFonts w:ascii="Calibri" w:eastAsia="Calibri" w:hAnsi="Calibri" w:cs="Calibri"/>
                <w:b/>
                <w:bCs/>
              </w:rPr>
              <w:t xml:space="preserve">Dotyczy D. Upowszechnienie wolontariatu </w:t>
            </w:r>
            <w:r w:rsidRPr="4BF611D5">
              <w:rPr>
                <w:rFonts w:ascii="Calibri" w:eastAsia="Calibri" w:hAnsi="Calibri" w:cs="Calibri"/>
              </w:rPr>
              <w:t>W tym obszarze istotne jest wzmacnianie kompetencji i zasobów lokalnych organizacji społecznych. Jakościowy wolontariat wymaga odpowiedniego przygotowania oraz zaangażowania.</w:t>
            </w:r>
            <w:r w:rsidR="51128989" w:rsidRPr="4BF611D5">
              <w:rPr>
                <w:rFonts w:ascii="Calibri" w:eastAsia="Calibri" w:hAnsi="Calibri" w:cs="Calibri"/>
              </w:rPr>
              <w:t xml:space="preserve"> </w:t>
            </w:r>
            <w:r w:rsidRPr="4BF611D5">
              <w:rPr>
                <w:rFonts w:ascii="Calibri" w:eastAsia="Calibri" w:hAnsi="Calibri" w:cs="Calibri"/>
              </w:rPr>
              <w:t>Szczególną uwagę należy zwrócić na koordynację wolontariatu spontanicznego w sytuacjach kryzysowych, takich jak wojna w Ukrainie czy klęski żywiołowe. Przykładowo, w większych miastach (np. Warszawa, Wrocław) prowadzone są szkolenia dla urzędników przygotowujące ich do roli koordynatorów wolontariatu w takich sytuacjach.</w:t>
            </w:r>
          </w:p>
          <w:p w14:paraId="6D041514" w14:textId="44147BEB" w:rsidR="74F01E09" w:rsidRDefault="5237C6A4" w:rsidP="7D94EEB0">
            <w:pPr>
              <w:spacing w:before="240" w:after="240"/>
              <w:rPr>
                <w:rFonts w:ascii="Calibri" w:eastAsia="Calibri" w:hAnsi="Calibri" w:cs="Calibri"/>
              </w:rPr>
            </w:pPr>
            <w:r w:rsidRPr="7D94EEB0">
              <w:rPr>
                <w:rFonts w:ascii="Calibri" w:eastAsia="Calibri" w:hAnsi="Calibri" w:cs="Calibri"/>
                <w:b/>
                <w:bCs/>
              </w:rPr>
              <w:t>Dotyczy F. Budowanie potencjału organizacji pozarządowych</w:t>
            </w:r>
            <w:r w:rsidR="339F22E7" w:rsidRPr="7D94EEB0">
              <w:rPr>
                <w:rFonts w:ascii="Calibri" w:eastAsia="Calibri" w:hAnsi="Calibri" w:cs="Calibri"/>
                <w:b/>
                <w:bCs/>
              </w:rPr>
              <w:t xml:space="preserve"> </w:t>
            </w:r>
            <w:r w:rsidRPr="7D94EEB0">
              <w:rPr>
                <w:rFonts w:ascii="Calibri" w:eastAsia="Calibri" w:hAnsi="Calibri" w:cs="Calibri"/>
              </w:rPr>
              <w:t>Zapis jest zbyt ogólny i wymaga rozbudowania. Brakuje odniesienia do kwestii stabilnego finansowania organizacji oraz potrzeby partnerskiej współpracy władz samorządowych z sektorem pozarządowym</w:t>
            </w:r>
            <w:r w:rsidR="51A9B14F" w:rsidRPr="7D94EEB0">
              <w:rPr>
                <w:rFonts w:ascii="Calibri" w:eastAsia="Calibri" w:hAnsi="Calibri" w:cs="Calibri"/>
              </w:rPr>
              <w:t>.</w:t>
            </w:r>
          </w:p>
        </w:tc>
      </w:tr>
      <w:tr w:rsidR="74F01E09" w14:paraId="4985FAC2" w14:textId="77777777" w:rsidTr="4BF611D5">
        <w:trPr>
          <w:trHeight w:val="6240"/>
          <w:jc w:val="center"/>
        </w:trPr>
        <w:tc>
          <w:tcPr>
            <w:tcW w:w="562" w:type="dxa"/>
          </w:tcPr>
          <w:p w14:paraId="7A1AC9FC" w14:textId="12731ECA" w:rsidR="74F01E09" w:rsidRDefault="6311E810" w:rsidP="74F01E09">
            <w:pPr>
              <w:jc w:val="center"/>
              <w:rPr>
                <w:b/>
                <w:bCs/>
              </w:rPr>
            </w:pPr>
            <w:r w:rsidRPr="4BF611D5">
              <w:rPr>
                <w:b/>
                <w:bCs/>
              </w:rPr>
              <w:lastRenderedPageBreak/>
              <w:t>1</w:t>
            </w:r>
            <w:r w:rsidR="0A6949EA" w:rsidRPr="4BF611D5">
              <w:rPr>
                <w:b/>
                <w:bCs/>
              </w:rPr>
              <w:t>5</w:t>
            </w:r>
          </w:p>
        </w:tc>
        <w:tc>
          <w:tcPr>
            <w:tcW w:w="2694" w:type="dxa"/>
          </w:tcPr>
          <w:sdt>
            <w:sdtPr>
              <w:rPr>
                <w:color w:val="2B579A"/>
              </w:rPr>
              <w:alias w:val="Wybierz część dokumentu"/>
              <w:tag w:val="Wybierz część dokumentu"/>
              <w:id w:val="322204090"/>
              <w:placeholder>
                <w:docPart w:val="30012343E475475EBDBD73192CE4582E"/>
              </w:placeholder>
              <w15:color w:val="333399"/>
              <w:dropDownList>
                <w:listItem w:displayText="Wybierz..." w:value="Wybierz..."/>
                <w:listItem w:displayText="Wprowadzenie" w:value="Wprowadzenie"/>
                <w:listItem w:displayText="Synteza" w:value="Synteza"/>
                <w:listItem w:displayText="Część diagnostyczna" w:value="Część diagnostyczna"/>
                <w:listItem w:displayText="Część kierunkowa" w:value="Część kierunkowa"/>
                <w:listItem w:displayText="Priorytet 1.1: Zwiększenie dostępności mieszkań" w:value="Priorytet 1.1: Zwiększenie dostępności mieszkań"/>
                <w:listItem w:displayText="Priorytet 1.2: Tworzenie warunków sprzyjających rodzicielstwu" w:value="Priorytet 1.2: Tworzenie warunków sprzyjających rodzicielstwu"/>
                <w:listItem w:displayText="Priorytet 1.3: Odpowiedzialna polityka migracyjna" w:value="Priorytet 1.3: Odpowiedzialna polityka migracyjna"/>
                <w:listItem w:displayText="Priorytet 1.4: Rynek pracy włączający różne grupy społeczne" w:value="Priorytet 1.4: Rynek pracy włączający różne grupy społeczne"/>
                <w:listItem w:displayText="Priorytet 1.5: Dobre zdrowie i aktywne starzenie się" w:value="Priorytet 1.5: Dobre zdrowie i aktywne starzenie się"/>
                <w:listItem w:displayText="Priorytet 2.1: Wysokie kompetencje obywateli" w:value="Priorytet 2.1: Wysokie kompetencje obywateli"/>
                <w:listItem w:displayText="Priorytet 2.2: Rozwój mobilności oraz infrastruktury transportowej i telekomunikacyjnej" w:value="Priorytet 2.2: Rozwój mobilności oraz infrastruktury transportowej i telekomunikacyjnej"/>
                <w:listItem w:displayText="Priorytet 2.3: Kształtowanie ekosystemu dla innowacji i wzrostu firm" w:value="Priorytet 2.3: Kształtowanie ekosystemu dla innowacji i wzrostu firm"/>
                <w:listItem w:displayText="Priorytet 2.4: Aktywna polityka w obszarze przemysłu i nowych technologii" w:value="Priorytet 2.4: Aktywna polityka w obszarze przemysłu i nowych technologii"/>
                <w:listItem w:displayText="Priorytet 2.5: Transformacja energetyczna" w:value="Priorytet 2.5: Transformacja energetyczna"/>
                <w:listItem w:displayText="Priorytet 2.6: Ochrona środowiska i adaptacja do zmian klimatu" w:value="Priorytet 2.6: Ochrona środowiska i adaptacja do zmian klimatu"/>
                <w:listItem w:displayText="Priorytet 2.7: Dbanie o jakość życia wszystkich obywateli" w:value="Priorytet 2.7: Dbanie o jakość życia wszystkich obywateli"/>
                <w:listItem w:displayText="Priorytet 3.1: Systematyczny wzrost pozycji międzynarodowej Polski" w:value="Priorytet 3.1: Systematyczny wzrost pozycji międzynarodowej Polski"/>
                <w:listItem w:displayText="Priorytet 3.2: Wzmocnienie potencjału obronnego kraju" w:value="Priorytet 3.2: Wzmocnienie potencjału obronnego kraju"/>
                <w:listItem w:displayText="Priorytet 3.3: Budowa odporności państwa i społeczeństwa na kryzysy" w:value="Priorytet 3.3: Budowa odporności państwa i społeczeństwa na kryzysy"/>
                <w:listItem w:displayText="Priorytet 3.4: Wzmocnienie bezpieczeństwa żywnościowego" w:value="Priorytet 3.4: Wzmocnienie bezpieczeństwa żywnościowego"/>
                <w:listItem w:displayText="Priorytet 3.5: Skutecznie działająca administracja" w:value="Priorytet 3.5: Skutecznie działająca administracja"/>
                <w:listItem w:displayText="Model struktury funkcjonalno-przestrzennej" w:value="Model struktury funkcjonalno-przestrzennej"/>
                <w:listItem w:displayText="Ustalenia i rekomendacje dla polityki przestrzennej na poziomie regionalnym" w:value="Ustalenia i rekomendacje dla polityki przestrzennej na poziomie regionalnym"/>
                <w:listItem w:displayText="Działania na rzecz kształtowania polityki przestrzennej na poziomie krajowym" w:value="Działania na rzecz kształtowania polityki przestrzennej na poziomie krajowym"/>
                <w:listItem w:displayText="Działania na rzecz utrzymania zrównoważonego modelu rozwoju kraju" w:value="Działania na rzecz utrzymania zrównoważonego modelu rozwoju kraju"/>
                <w:listItem w:displayText="System realizacji Strategii" w:value="System realizacji Strategii"/>
                <w:listItem w:displayText="Załącznik 1. Plan działań na lata 2026-2029" w:value="Załącznik 1. Plan działań na lata 2026-2029"/>
                <w:listItem w:displayText="Załącznik 2. Tabela ze wskaźnikami" w:value="Załącznik 2. Tabela ze wskaźnikami"/>
                <w:listItem w:displayText="Załącznik 3. Delimitacja obszarów strategicznej interwencji (OSI)" w:value="Załącznik 3. Delimitacja obszarów strategicznej interwencji (OSI)"/>
                <w:listItem w:displayText="Załącznik 4. Opis policentrycznej sieci miast" w:value="Załącznik 4. Opis policentrycznej sieci miast"/>
                <w:listItem w:displayText="Uwaga ogólna" w:value="Uwaga ogólna"/>
                <w:listItem w:displayText="Prognoza oddziaływania na środowisko" w:value="Prognoza oddziaływania na środowisko"/>
              </w:dropDownList>
            </w:sdtPr>
            <w:sdtEndPr>
              <w:rPr>
                <w:color w:val="auto"/>
              </w:rPr>
            </w:sdtEndPr>
            <w:sdtContent>
              <w:p w14:paraId="58B609FE" w14:textId="3A5EA42A" w:rsidR="068FF003" w:rsidRDefault="068FF003" w:rsidP="74F01E09">
                <w:pPr>
                  <w:tabs>
                    <w:tab w:val="left" w:leader="dot" w:pos="11340"/>
                  </w:tabs>
                  <w:spacing w:before="60" w:after="60"/>
                </w:pPr>
                <w:r>
                  <w:t>Priorytet 2.7: Dbanie o jakość życia wszystkich obywateli</w:t>
                </w:r>
              </w:p>
            </w:sdtContent>
          </w:sdt>
          <w:p w14:paraId="6DB6EDA2" w14:textId="03769FD5" w:rsidR="74F01E09" w:rsidRDefault="74F01E09" w:rsidP="74F01E09"/>
          <w:p w14:paraId="3CB1305B" w14:textId="2B42BC13" w:rsidR="74F01E09" w:rsidRDefault="74F01E09" w:rsidP="74F01E09"/>
        </w:tc>
        <w:tc>
          <w:tcPr>
            <w:tcW w:w="1180" w:type="dxa"/>
          </w:tcPr>
          <w:p w14:paraId="5701FA9C" w14:textId="0B93331B" w:rsidR="068FF003" w:rsidRDefault="068FF003" w:rsidP="74F01E09">
            <w:r>
              <w:t>192</w:t>
            </w:r>
          </w:p>
        </w:tc>
        <w:tc>
          <w:tcPr>
            <w:tcW w:w="9876" w:type="dxa"/>
          </w:tcPr>
          <w:p w14:paraId="6FEF0A0D" w14:textId="5643DCA7" w:rsidR="068FF003" w:rsidRDefault="068FF003" w:rsidP="550CB788">
            <w:pPr>
              <w:spacing w:after="240"/>
              <w:rPr>
                <w:b/>
                <w:bCs/>
              </w:rPr>
            </w:pPr>
            <w:r w:rsidRPr="550CB788">
              <w:rPr>
                <w:b/>
                <w:bCs/>
              </w:rPr>
              <w:t xml:space="preserve">5.  Budowanie zaufania społecznego i przeciwdziałanie polaryzacji poglądów </w:t>
            </w:r>
          </w:p>
          <w:p w14:paraId="36F66BD9" w14:textId="0B04EDDD" w:rsidR="74F01E09" w:rsidRDefault="4D27CBCD" w:rsidP="550CB788">
            <w:pPr>
              <w:spacing w:after="240"/>
              <w:rPr>
                <w:rFonts w:ascii="Calibri" w:eastAsia="Calibri" w:hAnsi="Calibri" w:cs="Calibri"/>
              </w:rPr>
            </w:pPr>
            <w:r w:rsidRPr="4BF611D5">
              <w:rPr>
                <w:rFonts w:ascii="Calibri" w:eastAsia="Calibri" w:hAnsi="Calibri" w:cs="Calibri"/>
                <w:b/>
                <w:bCs/>
              </w:rPr>
              <w:t>Dotyczy B. Wsparcie roli tradycyjnych mediów w zmniejszaniu polaryzacji politycznej</w:t>
            </w:r>
            <w:r w:rsidR="2D3BBCD5" w:rsidRPr="4BF611D5">
              <w:rPr>
                <w:rFonts w:ascii="Calibri" w:eastAsia="Calibri" w:hAnsi="Calibri" w:cs="Calibri"/>
                <w:b/>
                <w:bCs/>
              </w:rPr>
              <w:t>.</w:t>
            </w:r>
            <w:r w:rsidRPr="4BF611D5">
              <w:rPr>
                <w:rFonts w:ascii="Calibri" w:eastAsia="Calibri" w:hAnsi="Calibri" w:cs="Calibri"/>
                <w:b/>
                <w:bCs/>
              </w:rPr>
              <w:t xml:space="preserve"> </w:t>
            </w:r>
            <w:r w:rsidRPr="4BF611D5">
              <w:rPr>
                <w:rFonts w:ascii="Calibri" w:eastAsia="Calibri" w:hAnsi="Calibri" w:cs="Calibri"/>
              </w:rPr>
              <w:t>Warto doprecyzować, jakie warunki mają sprzyjać realizacji tego celu. Kluczowe jest stworzenie stabilnego systemu finansowania mediów,</w:t>
            </w:r>
            <w:r w:rsidR="64EDC3E8" w:rsidRPr="4BF611D5">
              <w:rPr>
                <w:rFonts w:ascii="Calibri" w:eastAsia="Calibri" w:hAnsi="Calibri" w:cs="Calibri"/>
              </w:rPr>
              <w:t xml:space="preserve"> w tym szczególnie mediów lokalnych, </w:t>
            </w:r>
            <w:r w:rsidRPr="4BF611D5">
              <w:rPr>
                <w:rFonts w:ascii="Calibri" w:eastAsia="Calibri" w:hAnsi="Calibri" w:cs="Calibri"/>
              </w:rPr>
              <w:t>który uniezależni je od środków publicznych, w tym od finansowania przez samorządy lokalne</w:t>
            </w:r>
            <w:r w:rsidR="400D8656" w:rsidRPr="4BF611D5">
              <w:rPr>
                <w:rFonts w:ascii="Calibri" w:eastAsia="Calibri" w:hAnsi="Calibri" w:cs="Calibri"/>
              </w:rPr>
              <w:t xml:space="preserve"> na wzór </w:t>
            </w:r>
            <w:hyperlink r:id="rId18" w:anchor="KAPITTEL_2)">
              <w:r w:rsidR="400D8656" w:rsidRPr="4BF611D5">
                <w:rPr>
                  <w:rStyle w:val="Hipercze"/>
                  <w:rFonts w:ascii="Calibri" w:eastAsia="Calibri" w:hAnsi="Calibri" w:cs="Calibri"/>
                </w:rPr>
                <w:t>norweskiego aktu o wspieraniu mediów</w:t>
              </w:r>
            </w:hyperlink>
            <w:r w:rsidRPr="4BF611D5">
              <w:rPr>
                <w:rFonts w:ascii="Calibri" w:eastAsia="Calibri" w:hAnsi="Calibri" w:cs="Calibri"/>
              </w:rPr>
              <w:t>.</w:t>
            </w:r>
            <w:r w:rsidR="1EA1965B" w:rsidRPr="4BF611D5">
              <w:rPr>
                <w:rFonts w:ascii="Calibri" w:eastAsia="Calibri" w:hAnsi="Calibri" w:cs="Calibri"/>
              </w:rPr>
              <w:t xml:space="preserve"> Jak wynika z przytoczone</w:t>
            </w:r>
            <w:r w:rsidR="79F4A1FF" w:rsidRPr="4BF611D5">
              <w:rPr>
                <w:rFonts w:ascii="Calibri" w:eastAsia="Calibri" w:hAnsi="Calibri" w:cs="Calibri"/>
              </w:rPr>
              <w:t>go</w:t>
            </w:r>
            <w:r w:rsidR="1EA1965B" w:rsidRPr="4BF611D5">
              <w:rPr>
                <w:rFonts w:ascii="Calibri" w:eastAsia="Calibri" w:hAnsi="Calibri" w:cs="Calibri"/>
              </w:rPr>
              <w:t xml:space="preserve"> już wyżej raportu Fundacji</w:t>
            </w:r>
            <w:r w:rsidR="130E7ED0" w:rsidRPr="4BF611D5">
              <w:rPr>
                <w:rFonts w:ascii="Calibri" w:eastAsia="Calibri" w:hAnsi="Calibri" w:cs="Calibri"/>
              </w:rPr>
              <w:t xml:space="preserve"> Batorego</w:t>
            </w:r>
            <w:r w:rsidR="1EA1965B" w:rsidRPr="4BF611D5">
              <w:rPr>
                <w:rFonts w:ascii="Calibri" w:eastAsia="Calibri" w:hAnsi="Calibri" w:cs="Calibri"/>
              </w:rPr>
              <w:t xml:space="preserve"> </w:t>
            </w:r>
            <w:hyperlink r:id="rId19">
              <w:r w:rsidR="1EA1965B" w:rsidRPr="4BF611D5">
                <w:rPr>
                  <w:rStyle w:val="Hipercze"/>
                  <w:rFonts w:ascii="Calibri" w:eastAsia="Calibri" w:hAnsi="Calibri" w:cs="Calibri"/>
                </w:rPr>
                <w:t>“</w:t>
              </w:r>
              <w:r w:rsidR="66D8625D" w:rsidRPr="4BF611D5">
                <w:rPr>
                  <w:rStyle w:val="Hipercze"/>
                  <w:rFonts w:ascii="Calibri" w:eastAsia="Calibri" w:hAnsi="Calibri" w:cs="Calibri"/>
                </w:rPr>
                <w:t>Kiedy pękają tamy”</w:t>
              </w:r>
            </w:hyperlink>
            <w:r w:rsidR="66D8625D" w:rsidRPr="4BF611D5">
              <w:rPr>
                <w:rFonts w:ascii="Calibri" w:eastAsia="Calibri" w:hAnsi="Calibri" w:cs="Calibri"/>
              </w:rPr>
              <w:t>, rola mediów lokalnych jest kluczowym elementem architektury</w:t>
            </w:r>
            <w:r w:rsidR="53B88BAB" w:rsidRPr="4BF611D5">
              <w:rPr>
                <w:rFonts w:ascii="Calibri" w:eastAsia="Calibri" w:hAnsi="Calibri" w:cs="Calibri"/>
              </w:rPr>
              <w:t xml:space="preserve"> systemu odporności.</w:t>
            </w:r>
            <w:r w:rsidR="66D8625D" w:rsidRPr="4BF611D5">
              <w:rPr>
                <w:rFonts w:ascii="Calibri" w:eastAsia="Calibri" w:hAnsi="Calibri" w:cs="Calibri"/>
              </w:rPr>
              <w:t xml:space="preserve"> </w:t>
            </w:r>
          </w:p>
          <w:p w14:paraId="25907A04" w14:textId="2E329751" w:rsidR="74F01E09" w:rsidRDefault="0C9C4A8D" w:rsidP="550CB788">
            <w:pPr>
              <w:spacing w:after="240"/>
              <w:rPr>
                <w:rFonts w:ascii="Calibri" w:eastAsia="Calibri" w:hAnsi="Calibri" w:cs="Calibri"/>
              </w:rPr>
            </w:pPr>
            <w:r w:rsidRPr="550CB788">
              <w:rPr>
                <w:rFonts w:ascii="Calibri" w:eastAsia="Calibri" w:hAnsi="Calibri" w:cs="Calibri"/>
                <w:b/>
                <w:bCs/>
              </w:rPr>
              <w:t>Dotyczy C. Rozwój współpracy międzynarodowej na rzecz zmniejszenia negatywnego oddziaływania mediów społecznościowych</w:t>
            </w:r>
            <w:r w:rsidR="34103B4E" w:rsidRPr="550CB788">
              <w:rPr>
                <w:rFonts w:ascii="Calibri" w:eastAsia="Calibri" w:hAnsi="Calibri" w:cs="Calibri"/>
                <w:b/>
                <w:bCs/>
              </w:rPr>
              <w:t>.</w:t>
            </w:r>
            <w:r w:rsidRPr="550CB788">
              <w:rPr>
                <w:rFonts w:ascii="Calibri" w:eastAsia="Calibri" w:hAnsi="Calibri" w:cs="Calibri"/>
              </w:rPr>
              <w:t xml:space="preserve"> </w:t>
            </w:r>
            <w:r w:rsidR="74187D00" w:rsidRPr="550CB788">
              <w:rPr>
                <w:rFonts w:ascii="Calibri" w:eastAsia="Calibri" w:hAnsi="Calibri" w:cs="Calibri"/>
              </w:rPr>
              <w:t>O</w:t>
            </w:r>
            <w:r w:rsidRPr="550CB788">
              <w:rPr>
                <w:rFonts w:ascii="Calibri" w:eastAsia="Calibri" w:hAnsi="Calibri" w:cs="Calibri"/>
              </w:rPr>
              <w:t>dpowiednie regulacje</w:t>
            </w:r>
            <w:r w:rsidR="7F507FC6" w:rsidRPr="550CB788">
              <w:rPr>
                <w:rFonts w:ascii="Calibri" w:eastAsia="Calibri" w:hAnsi="Calibri" w:cs="Calibri"/>
              </w:rPr>
              <w:t xml:space="preserve"> takie jak np. DSA</w:t>
            </w:r>
            <w:r w:rsidRPr="550CB788">
              <w:rPr>
                <w:rFonts w:ascii="Calibri" w:eastAsia="Calibri" w:hAnsi="Calibri" w:cs="Calibri"/>
              </w:rPr>
              <w:t xml:space="preserve"> już istnieją — kluczowe jest ich skuteczne wdrożenie oraz</w:t>
            </w:r>
            <w:r w:rsidR="535DF6CA" w:rsidRPr="550CB788">
              <w:rPr>
                <w:rFonts w:ascii="Calibri" w:eastAsia="Calibri" w:hAnsi="Calibri" w:cs="Calibri"/>
              </w:rPr>
              <w:t xml:space="preserve"> jak najszybsze</w:t>
            </w:r>
            <w:r w:rsidRPr="550CB788">
              <w:rPr>
                <w:rFonts w:ascii="Calibri" w:eastAsia="Calibri" w:hAnsi="Calibri" w:cs="Calibri"/>
              </w:rPr>
              <w:t xml:space="preserve"> powołanie instytucji krajowej odpowiedzialnej za ich egzekwowanie.</w:t>
            </w:r>
            <w:r w:rsidR="1D39E574" w:rsidRPr="550CB788">
              <w:rPr>
                <w:rFonts w:ascii="Calibri" w:eastAsia="Calibri" w:hAnsi="Calibri" w:cs="Calibri"/>
              </w:rPr>
              <w:t xml:space="preserve"> Ważne jest by zapewnić takiej instytucji (najprawdopodobniej Prezesowi UKE) stabilne warunki do wykonywania działań w tym obszarze. </w:t>
            </w:r>
          </w:p>
          <w:p w14:paraId="26B52AE4" w14:textId="224F6304" w:rsidR="74F01E09" w:rsidRDefault="62F7EE59" w:rsidP="550CB788">
            <w:pPr>
              <w:spacing w:before="240" w:after="240"/>
              <w:rPr>
                <w:rFonts w:ascii="Calibri" w:eastAsia="Calibri" w:hAnsi="Calibri" w:cs="Calibri"/>
              </w:rPr>
            </w:pPr>
            <w:r w:rsidRPr="550CB788">
              <w:rPr>
                <w:rFonts w:ascii="Calibri" w:eastAsia="Calibri" w:hAnsi="Calibri" w:cs="Calibri"/>
                <w:b/>
                <w:bCs/>
              </w:rPr>
              <w:t xml:space="preserve">Dotyczy D. Przeciwdziałanie dezinformacji </w:t>
            </w:r>
            <w:r w:rsidRPr="550CB788">
              <w:rPr>
                <w:rFonts w:ascii="Calibri" w:eastAsia="Calibri" w:hAnsi="Calibri" w:cs="Calibri"/>
              </w:rPr>
              <w:t xml:space="preserve">W strategii brakuje odniesienia do systemowych działań typu </w:t>
            </w:r>
            <w:proofErr w:type="spellStart"/>
            <w:r w:rsidRPr="550CB788">
              <w:rPr>
                <w:rFonts w:ascii="Calibri" w:eastAsia="Calibri" w:hAnsi="Calibri" w:cs="Calibri"/>
              </w:rPr>
              <w:t>prebunking</w:t>
            </w:r>
            <w:proofErr w:type="spellEnd"/>
            <w:r w:rsidRPr="550CB788">
              <w:rPr>
                <w:rFonts w:ascii="Calibri" w:eastAsia="Calibri" w:hAnsi="Calibri" w:cs="Calibri"/>
              </w:rPr>
              <w:t xml:space="preserve">, które pozwalają identyfikować nowe trendy komunikacyjne i zapobiegać ich rozprzestrzenianiu się w </w:t>
            </w:r>
            <w:proofErr w:type="spellStart"/>
            <w:r w:rsidRPr="550CB788">
              <w:rPr>
                <w:rFonts w:ascii="Calibri" w:eastAsia="Calibri" w:hAnsi="Calibri" w:cs="Calibri"/>
              </w:rPr>
              <w:t>infosferze</w:t>
            </w:r>
            <w:proofErr w:type="spellEnd"/>
            <w:r w:rsidRPr="550CB788">
              <w:rPr>
                <w:rFonts w:ascii="Calibri" w:eastAsia="Calibri" w:hAnsi="Calibri" w:cs="Calibri"/>
              </w:rPr>
              <w:t>. Warto rozważyć stworzenie sieci współpracujących podmiotów odpowiedzialnych za realizację takich działań</w:t>
            </w:r>
            <w:r w:rsidR="6CE8C829" w:rsidRPr="550CB788">
              <w:rPr>
                <w:rFonts w:ascii="Calibri" w:eastAsia="Calibri" w:hAnsi="Calibri" w:cs="Calibri"/>
              </w:rPr>
              <w:t xml:space="preserve"> uwzględniając konieczność włączenia w tę sieć odpowiednio do tego przygotowanych i wzmocnionych kompetencyjnie organizacji społecznych.</w:t>
            </w:r>
          </w:p>
          <w:p w14:paraId="5C9525ED" w14:textId="7E56A604" w:rsidR="74F01E09" w:rsidRDefault="4F9D899C" w:rsidP="7D94EEB0">
            <w:pPr>
              <w:spacing w:before="240" w:after="240"/>
            </w:pPr>
            <w:r w:rsidRPr="7D94EEB0">
              <w:rPr>
                <w:rFonts w:ascii="Calibri" w:eastAsia="Calibri" w:hAnsi="Calibri" w:cs="Calibri"/>
              </w:rPr>
              <w:t>Dotyczy interaktywnych platform e-learningowych - Same platformy nie rozwiążą tak złożonego problemu, jakim jest dezinformacja. Środki przeznaczone na ich rozwój warto rozważyć w kontekście innych, bardziej skutecznych działań.</w:t>
            </w:r>
          </w:p>
          <w:p w14:paraId="7D7B7D0A" w14:textId="2A49459F" w:rsidR="74F01E09" w:rsidRDefault="4F9D899C" w:rsidP="550CB788">
            <w:pPr>
              <w:spacing w:before="240" w:after="240"/>
            </w:pPr>
            <w:r w:rsidRPr="550CB788">
              <w:rPr>
                <w:rFonts w:ascii="Calibri" w:eastAsia="Calibri" w:hAnsi="Calibri" w:cs="Calibri"/>
              </w:rPr>
              <w:t xml:space="preserve">Bardzo dobrze, że w strategii pojawiła się informacja o </w:t>
            </w:r>
            <w:r w:rsidR="62D33898" w:rsidRPr="550CB788">
              <w:rPr>
                <w:rFonts w:ascii="Calibri" w:eastAsia="Calibri" w:hAnsi="Calibri" w:cs="Calibri"/>
              </w:rPr>
              <w:t xml:space="preserve">konieczności </w:t>
            </w:r>
            <w:r w:rsidRPr="550CB788">
              <w:rPr>
                <w:rFonts w:ascii="Calibri" w:eastAsia="Calibri" w:hAnsi="Calibri" w:cs="Calibri"/>
              </w:rPr>
              <w:t>wskazani</w:t>
            </w:r>
            <w:r w:rsidR="196EDB15" w:rsidRPr="550CB788">
              <w:rPr>
                <w:rFonts w:ascii="Calibri" w:eastAsia="Calibri" w:hAnsi="Calibri" w:cs="Calibri"/>
              </w:rPr>
              <w:t>a</w:t>
            </w:r>
            <w:r w:rsidRPr="550CB788">
              <w:rPr>
                <w:rFonts w:ascii="Calibri" w:eastAsia="Calibri" w:hAnsi="Calibri" w:cs="Calibri"/>
              </w:rPr>
              <w:t xml:space="preserve"> organu odpowiedzialnego za nadzorowanie i integrowanie działań różnych podmiotów</w:t>
            </w:r>
            <w:r w:rsidR="145982D2" w:rsidRPr="550CB788">
              <w:rPr>
                <w:rFonts w:ascii="Calibri" w:eastAsia="Calibri" w:hAnsi="Calibri" w:cs="Calibri"/>
              </w:rPr>
              <w:t xml:space="preserve"> w tym obszarze. Trzeba jednak zwrócić uwagę, że nie jest to kwestia powiązana bezpoś</w:t>
            </w:r>
            <w:r w:rsidR="4F6BB012" w:rsidRPr="550CB788">
              <w:rPr>
                <w:rFonts w:ascii="Calibri" w:eastAsia="Calibri" w:hAnsi="Calibri" w:cs="Calibri"/>
              </w:rPr>
              <w:t>rednio ze strategią tylko wymóg przewidziany w Akcie o usługach cyfrowych (DSA), który Polska, mimo takie obowiązku jeszcze nie implementowała</w:t>
            </w:r>
            <w:r w:rsidRPr="550CB788">
              <w:rPr>
                <w:rFonts w:ascii="Calibri" w:eastAsia="Calibri" w:hAnsi="Calibri" w:cs="Calibri"/>
              </w:rPr>
              <w:t>. Warto</w:t>
            </w:r>
            <w:r w:rsidR="6629B0FF" w:rsidRPr="550CB788">
              <w:rPr>
                <w:rFonts w:ascii="Calibri" w:eastAsia="Calibri" w:hAnsi="Calibri" w:cs="Calibri"/>
              </w:rPr>
              <w:t xml:space="preserve"> jednak</w:t>
            </w:r>
            <w:r w:rsidR="19263335" w:rsidRPr="550CB788">
              <w:rPr>
                <w:rFonts w:ascii="Calibri" w:eastAsia="Calibri" w:hAnsi="Calibri" w:cs="Calibri"/>
              </w:rPr>
              <w:t>, w ślad za powyższą uwagą,</w:t>
            </w:r>
            <w:r w:rsidRPr="550CB788">
              <w:rPr>
                <w:rFonts w:ascii="Calibri" w:eastAsia="Calibri" w:hAnsi="Calibri" w:cs="Calibri"/>
              </w:rPr>
              <w:t xml:space="preserve"> jednak doprecyzować, jak taki organ ma być skonstruowany oraz jakie kompetencje powinien posiadać, by realnie wpływać na zmianę społeczną</w:t>
            </w:r>
            <w:r w:rsidR="4012C978" w:rsidRPr="550CB788">
              <w:rPr>
                <w:rFonts w:ascii="Calibri" w:eastAsia="Calibri" w:hAnsi="Calibri" w:cs="Calibri"/>
              </w:rPr>
              <w:t xml:space="preserve"> ponad to co określone jest w przepisach DSA</w:t>
            </w:r>
            <w:r w:rsidRPr="550CB788">
              <w:rPr>
                <w:rFonts w:ascii="Calibri" w:eastAsia="Calibri" w:hAnsi="Calibri" w:cs="Calibri"/>
              </w:rPr>
              <w:t>.</w:t>
            </w:r>
          </w:p>
        </w:tc>
      </w:tr>
      <w:tr w:rsidR="74F01E09" w14:paraId="585824FA" w14:textId="77777777" w:rsidTr="4BF611D5">
        <w:trPr>
          <w:trHeight w:val="1410"/>
          <w:jc w:val="center"/>
        </w:trPr>
        <w:tc>
          <w:tcPr>
            <w:tcW w:w="562" w:type="dxa"/>
          </w:tcPr>
          <w:p w14:paraId="7A656822" w14:textId="1B446678" w:rsidR="74F01E09" w:rsidRDefault="26F506EF" w:rsidP="74F01E09">
            <w:pPr>
              <w:jc w:val="center"/>
              <w:rPr>
                <w:b/>
                <w:bCs/>
              </w:rPr>
            </w:pPr>
            <w:r w:rsidRPr="4BF611D5">
              <w:rPr>
                <w:b/>
                <w:bCs/>
              </w:rPr>
              <w:lastRenderedPageBreak/>
              <w:t>1</w:t>
            </w:r>
            <w:r w:rsidR="354BC720" w:rsidRPr="4BF611D5">
              <w:rPr>
                <w:b/>
                <w:bCs/>
              </w:rPr>
              <w:t>6</w:t>
            </w:r>
          </w:p>
        </w:tc>
        <w:tc>
          <w:tcPr>
            <w:tcW w:w="2694" w:type="dxa"/>
          </w:tcPr>
          <w:sdt>
            <w:sdtPr>
              <w:rPr>
                <w:color w:val="2B579A"/>
              </w:rPr>
              <w:alias w:val="Wybierz część dokumentu"/>
              <w:tag w:val="Wybierz część dokumentu"/>
              <w:id w:val="553714132"/>
              <w:placeholder>
                <w:docPart w:val="5F17E35D66074D9980D71FF7C51B708A"/>
              </w:placeholder>
              <w15:color w:val="333399"/>
              <w:dropDownList>
                <w:listItem w:displayText="Wybierz..." w:value="Wybierz..."/>
                <w:listItem w:displayText="Wprowadzenie" w:value="Wprowadzenie"/>
                <w:listItem w:displayText="Synteza" w:value="Synteza"/>
                <w:listItem w:displayText="Część diagnostyczna" w:value="Część diagnostyczna"/>
                <w:listItem w:displayText="Część kierunkowa" w:value="Część kierunkowa"/>
                <w:listItem w:displayText="Priorytet 1.1: Zwiększenie dostępności mieszkań" w:value="Priorytet 1.1: Zwiększenie dostępności mieszkań"/>
                <w:listItem w:displayText="Priorytet 1.2: Tworzenie warunków sprzyjających rodzicielstwu" w:value="Priorytet 1.2: Tworzenie warunków sprzyjających rodzicielstwu"/>
                <w:listItem w:displayText="Priorytet 1.3: Odpowiedzialna polityka migracyjna" w:value="Priorytet 1.3: Odpowiedzialna polityka migracyjna"/>
                <w:listItem w:displayText="Priorytet 1.4: Rynek pracy włączający różne grupy społeczne" w:value="Priorytet 1.4: Rynek pracy włączający różne grupy społeczne"/>
                <w:listItem w:displayText="Priorytet 1.5: Dobre zdrowie i aktywne starzenie się" w:value="Priorytet 1.5: Dobre zdrowie i aktywne starzenie się"/>
                <w:listItem w:displayText="Priorytet 2.1: Wysokie kompetencje obywateli" w:value="Priorytet 2.1: Wysokie kompetencje obywateli"/>
                <w:listItem w:displayText="Priorytet 2.2: Rozwój mobilności oraz infrastruktury transportowej i telekomunikacyjnej" w:value="Priorytet 2.2: Rozwój mobilności oraz infrastruktury transportowej i telekomunikacyjnej"/>
                <w:listItem w:displayText="Priorytet 2.3: Kształtowanie ekosystemu dla innowacji i wzrostu firm" w:value="Priorytet 2.3: Kształtowanie ekosystemu dla innowacji i wzrostu firm"/>
                <w:listItem w:displayText="Priorytet 2.4: Aktywna polityka w obszarze przemysłu i nowych technologii" w:value="Priorytet 2.4: Aktywna polityka w obszarze przemysłu i nowych technologii"/>
                <w:listItem w:displayText="Priorytet 2.5: Transformacja energetyczna" w:value="Priorytet 2.5: Transformacja energetyczna"/>
                <w:listItem w:displayText="Priorytet 2.6: Ochrona środowiska i adaptacja do zmian klimatu" w:value="Priorytet 2.6: Ochrona środowiska i adaptacja do zmian klimatu"/>
                <w:listItem w:displayText="Priorytet 2.7: Dbanie o jakość życia wszystkich obywateli" w:value="Priorytet 2.7: Dbanie o jakość życia wszystkich obywateli"/>
                <w:listItem w:displayText="Priorytet 3.1: Systematyczny wzrost pozycji międzynarodowej Polski" w:value="Priorytet 3.1: Systematyczny wzrost pozycji międzynarodowej Polski"/>
                <w:listItem w:displayText="Priorytet 3.2: Wzmocnienie potencjału obronnego kraju" w:value="Priorytet 3.2: Wzmocnienie potencjału obronnego kraju"/>
                <w:listItem w:displayText="Priorytet 3.3: Budowa odporności państwa i społeczeństwa na kryzysy" w:value="Priorytet 3.3: Budowa odporności państwa i społeczeństwa na kryzysy"/>
                <w:listItem w:displayText="Priorytet 3.4: Wzmocnienie bezpieczeństwa żywnościowego" w:value="Priorytet 3.4: Wzmocnienie bezpieczeństwa żywnościowego"/>
                <w:listItem w:displayText="Priorytet 3.5: Skutecznie działająca administracja" w:value="Priorytet 3.5: Skutecznie działająca administracja"/>
                <w:listItem w:displayText="Model struktury funkcjonalno-przestrzennej" w:value="Model struktury funkcjonalno-przestrzennej"/>
                <w:listItem w:displayText="Ustalenia i rekomendacje dla polityki przestrzennej na poziomie regionalnym" w:value="Ustalenia i rekomendacje dla polityki przestrzennej na poziomie regionalnym"/>
                <w:listItem w:displayText="Działania na rzecz kształtowania polityki przestrzennej na poziomie krajowym" w:value="Działania na rzecz kształtowania polityki przestrzennej na poziomie krajowym"/>
                <w:listItem w:displayText="Działania na rzecz utrzymania zrównoważonego modelu rozwoju kraju" w:value="Działania na rzecz utrzymania zrównoważonego modelu rozwoju kraju"/>
                <w:listItem w:displayText="System realizacji Strategii" w:value="System realizacji Strategii"/>
                <w:listItem w:displayText="Załącznik 1. Plan działań na lata 2026-2029" w:value="Załącznik 1. Plan działań na lata 2026-2029"/>
                <w:listItem w:displayText="Załącznik 2. Tabela ze wskaźnikami" w:value="Załącznik 2. Tabela ze wskaźnikami"/>
                <w:listItem w:displayText="Załącznik 3. Delimitacja obszarów strategicznej interwencji (OSI)" w:value="Załącznik 3. Delimitacja obszarów strategicznej interwencji (OSI)"/>
                <w:listItem w:displayText="Załącznik 4. Opis policentrycznej sieci miast" w:value="Załącznik 4. Opis policentrycznej sieci miast"/>
                <w:listItem w:displayText="Uwaga ogólna" w:value="Uwaga ogólna"/>
                <w:listItem w:displayText="Prognoza oddziaływania na środowisko" w:value="Prognoza oddziaływania na środowisko"/>
              </w:dropDownList>
            </w:sdtPr>
            <w:sdtEndPr>
              <w:rPr>
                <w:color w:val="auto"/>
              </w:rPr>
            </w:sdtEndPr>
            <w:sdtContent>
              <w:p w14:paraId="62CACBC8" w14:textId="6BA3FB08" w:rsidR="7DDEC1E6" w:rsidRDefault="7DDEC1E6" w:rsidP="74F01E09">
                <w:pPr>
                  <w:tabs>
                    <w:tab w:val="left" w:leader="dot" w:pos="11340"/>
                  </w:tabs>
                  <w:spacing w:before="60" w:after="60"/>
                </w:pPr>
                <w:r>
                  <w:t>Priorytet 3.1: Systematyczny wzrost pozycji międzynarodowej Polski</w:t>
                </w:r>
              </w:p>
            </w:sdtContent>
          </w:sdt>
          <w:p w14:paraId="363028E5" w14:textId="03769FD5" w:rsidR="74F01E09" w:rsidRDefault="74F01E09" w:rsidP="74F01E09"/>
          <w:p w14:paraId="28613B8B" w14:textId="7372C14C" w:rsidR="74F01E09" w:rsidRDefault="74F01E09" w:rsidP="74F01E09"/>
        </w:tc>
        <w:tc>
          <w:tcPr>
            <w:tcW w:w="1180" w:type="dxa"/>
          </w:tcPr>
          <w:p w14:paraId="2F35038A" w14:textId="313D1FD8" w:rsidR="7B5FA2CF" w:rsidRDefault="7B5FA2CF" w:rsidP="74F01E09">
            <w:r>
              <w:t>197</w:t>
            </w:r>
          </w:p>
        </w:tc>
        <w:tc>
          <w:tcPr>
            <w:tcW w:w="9876" w:type="dxa"/>
          </w:tcPr>
          <w:p w14:paraId="669A9BA8" w14:textId="7DAF5A6E" w:rsidR="7B5FA2CF" w:rsidRDefault="7B5FA2CF" w:rsidP="7D94EEB0">
            <w:pPr>
              <w:rPr>
                <w:b/>
                <w:bCs/>
              </w:rPr>
            </w:pPr>
            <w:r w:rsidRPr="7D94EEB0">
              <w:rPr>
                <w:b/>
                <w:bCs/>
              </w:rPr>
              <w:t xml:space="preserve">Ubieganie się przez Polskę o organizację igrzysk olimpijskich 2040 r. lub 2044 r. w Warszawie </w:t>
            </w:r>
          </w:p>
          <w:p w14:paraId="544B22A6" w14:textId="2C4F6A10" w:rsidR="7B5FA2CF" w:rsidRDefault="4D5C7F28" w:rsidP="74F01E09">
            <w:r>
              <w:t>P</w:t>
            </w:r>
            <w:r w:rsidR="7B5FA2CF">
              <w:t xml:space="preserve">rzy </w:t>
            </w:r>
            <w:r w:rsidR="5A0D0D95">
              <w:t xml:space="preserve">obecnych </w:t>
            </w:r>
            <w:r w:rsidR="7B5FA2CF">
              <w:t>prognozach demograficznych i ogromnych wydatkach na obronno</w:t>
            </w:r>
            <w:r w:rsidR="52374513">
              <w:t xml:space="preserve">ść, to </w:t>
            </w:r>
            <w:r w:rsidR="2BA89687">
              <w:t xml:space="preserve">wydatek absolutnie niepotrzebny. </w:t>
            </w:r>
            <w:r w:rsidR="7CF196B1">
              <w:t>Rekomendujemy rezygnację z tego punktu.</w:t>
            </w:r>
          </w:p>
        </w:tc>
      </w:tr>
      <w:tr w:rsidR="74F01E09" w14:paraId="71072FDB" w14:textId="77777777" w:rsidTr="4BF611D5">
        <w:trPr>
          <w:trHeight w:val="300"/>
          <w:jc w:val="center"/>
        </w:trPr>
        <w:tc>
          <w:tcPr>
            <w:tcW w:w="562" w:type="dxa"/>
          </w:tcPr>
          <w:p w14:paraId="090D05D0" w14:textId="2476A4FF" w:rsidR="74F01E09" w:rsidRDefault="3D5D6476" w:rsidP="74F01E09">
            <w:pPr>
              <w:jc w:val="center"/>
              <w:rPr>
                <w:b/>
                <w:bCs/>
              </w:rPr>
            </w:pPr>
            <w:r w:rsidRPr="4BF611D5">
              <w:rPr>
                <w:b/>
                <w:bCs/>
              </w:rPr>
              <w:t>1</w:t>
            </w:r>
            <w:r w:rsidR="39E1C556" w:rsidRPr="4BF611D5">
              <w:rPr>
                <w:b/>
                <w:bCs/>
              </w:rPr>
              <w:t>7</w:t>
            </w:r>
          </w:p>
        </w:tc>
        <w:tc>
          <w:tcPr>
            <w:tcW w:w="2694" w:type="dxa"/>
          </w:tcPr>
          <w:sdt>
            <w:sdtPr>
              <w:rPr>
                <w:color w:val="2B579A"/>
              </w:rPr>
              <w:alias w:val="Wybierz część dokumentu"/>
              <w:tag w:val="Wybierz część dokumentu"/>
              <w:id w:val="74576218"/>
              <w:placeholder>
                <w:docPart w:val="C858ABB81EAC46B9B8F83E01B04B892F"/>
              </w:placeholder>
              <w15:color w:val="333399"/>
              <w:dropDownList>
                <w:listItem w:displayText="Wybierz..." w:value="Wybierz..."/>
                <w:listItem w:displayText="Wprowadzenie" w:value="Wprowadzenie"/>
                <w:listItem w:displayText="Synteza" w:value="Synteza"/>
                <w:listItem w:displayText="Część diagnostyczna" w:value="Część diagnostyczna"/>
                <w:listItem w:displayText="Część kierunkowa" w:value="Część kierunkowa"/>
                <w:listItem w:displayText="Priorytet 1.1: Zwiększenie dostępności mieszkań" w:value="Priorytet 1.1: Zwiększenie dostępności mieszkań"/>
                <w:listItem w:displayText="Priorytet 1.2: Tworzenie warunków sprzyjających rodzicielstwu" w:value="Priorytet 1.2: Tworzenie warunków sprzyjających rodzicielstwu"/>
                <w:listItem w:displayText="Priorytet 1.3: Odpowiedzialna polityka migracyjna" w:value="Priorytet 1.3: Odpowiedzialna polityka migracyjna"/>
                <w:listItem w:displayText="Priorytet 1.4: Rynek pracy włączający różne grupy społeczne" w:value="Priorytet 1.4: Rynek pracy włączający różne grupy społeczne"/>
                <w:listItem w:displayText="Priorytet 1.5: Dobre zdrowie i aktywne starzenie się" w:value="Priorytet 1.5: Dobre zdrowie i aktywne starzenie się"/>
                <w:listItem w:displayText="Priorytet 2.1: Wysokie kompetencje obywateli" w:value="Priorytet 2.1: Wysokie kompetencje obywateli"/>
                <w:listItem w:displayText="Priorytet 2.2: Rozwój mobilności oraz infrastruktury transportowej i telekomunikacyjnej" w:value="Priorytet 2.2: Rozwój mobilności oraz infrastruktury transportowej i telekomunikacyjnej"/>
                <w:listItem w:displayText="Priorytet 2.3: Kształtowanie ekosystemu dla innowacji i wzrostu firm" w:value="Priorytet 2.3: Kształtowanie ekosystemu dla innowacji i wzrostu firm"/>
                <w:listItem w:displayText="Priorytet 2.4: Aktywna polityka w obszarze przemysłu i nowych technologii" w:value="Priorytet 2.4: Aktywna polityka w obszarze przemysłu i nowych technologii"/>
                <w:listItem w:displayText="Priorytet 2.5: Transformacja energetyczna" w:value="Priorytet 2.5: Transformacja energetyczna"/>
                <w:listItem w:displayText="Priorytet 2.6: Ochrona środowiska i adaptacja do zmian klimatu" w:value="Priorytet 2.6: Ochrona środowiska i adaptacja do zmian klimatu"/>
                <w:listItem w:displayText="Priorytet 2.7: Dbanie o jakość życia wszystkich obywateli" w:value="Priorytet 2.7: Dbanie o jakość życia wszystkich obywateli"/>
                <w:listItem w:displayText="Priorytet 3.1: Systematyczny wzrost pozycji międzynarodowej Polski" w:value="Priorytet 3.1: Systematyczny wzrost pozycji międzynarodowej Polski"/>
                <w:listItem w:displayText="Priorytet 3.2: Wzmocnienie potencjału obronnego kraju" w:value="Priorytet 3.2: Wzmocnienie potencjału obronnego kraju"/>
                <w:listItem w:displayText="Priorytet 3.3: Budowa odporności państwa i społeczeństwa na kryzysy" w:value="Priorytet 3.3: Budowa odporności państwa i społeczeństwa na kryzysy"/>
                <w:listItem w:displayText="Priorytet 3.4: Wzmocnienie bezpieczeństwa żywnościowego" w:value="Priorytet 3.4: Wzmocnienie bezpieczeństwa żywnościowego"/>
                <w:listItem w:displayText="Priorytet 3.5: Skutecznie działająca administracja" w:value="Priorytet 3.5: Skutecznie działająca administracja"/>
                <w:listItem w:displayText="Model struktury funkcjonalno-przestrzennej" w:value="Model struktury funkcjonalno-przestrzennej"/>
                <w:listItem w:displayText="Ustalenia i rekomendacje dla polityki przestrzennej na poziomie regionalnym" w:value="Ustalenia i rekomendacje dla polityki przestrzennej na poziomie regionalnym"/>
                <w:listItem w:displayText="Działania na rzecz kształtowania polityki przestrzennej na poziomie krajowym" w:value="Działania na rzecz kształtowania polityki przestrzennej na poziomie krajowym"/>
                <w:listItem w:displayText="Działania na rzecz utrzymania zrównoważonego modelu rozwoju kraju" w:value="Działania na rzecz utrzymania zrównoważonego modelu rozwoju kraju"/>
                <w:listItem w:displayText="System realizacji Strategii" w:value="System realizacji Strategii"/>
                <w:listItem w:displayText="Załącznik 1. Plan działań na lata 2026-2029" w:value="Załącznik 1. Plan działań na lata 2026-2029"/>
                <w:listItem w:displayText="Załącznik 2. Tabela ze wskaźnikami" w:value="Załącznik 2. Tabela ze wskaźnikami"/>
                <w:listItem w:displayText="Załącznik 3. Delimitacja obszarów strategicznej interwencji (OSI)" w:value="Załącznik 3. Delimitacja obszarów strategicznej interwencji (OSI)"/>
                <w:listItem w:displayText="Załącznik 4. Opis policentrycznej sieci miast" w:value="Załącznik 4. Opis policentrycznej sieci miast"/>
                <w:listItem w:displayText="Uwaga ogólna" w:value="Uwaga ogólna"/>
                <w:listItem w:displayText="Prognoza oddziaływania na środowisko" w:value="Prognoza oddziaływania na środowisko"/>
              </w:dropDownList>
            </w:sdtPr>
            <w:sdtEndPr>
              <w:rPr>
                <w:color w:val="auto"/>
              </w:rPr>
            </w:sdtEndPr>
            <w:sdtContent>
              <w:p w14:paraId="22302291" w14:textId="77EDCA11" w:rsidR="1A500DC8" w:rsidRDefault="1A500DC8" w:rsidP="74F01E09">
                <w:pPr>
                  <w:tabs>
                    <w:tab w:val="left" w:leader="dot" w:pos="11340"/>
                  </w:tabs>
                  <w:spacing w:before="60" w:after="60"/>
                </w:pPr>
                <w:r>
                  <w:t>Priorytet 3.1: Systematyczny wzrost pozycji międzynarodowej Polski</w:t>
                </w:r>
              </w:p>
            </w:sdtContent>
          </w:sdt>
          <w:p w14:paraId="4D3404F8" w14:textId="03769FD5" w:rsidR="74F01E09" w:rsidRDefault="74F01E09" w:rsidP="74F01E09"/>
          <w:p w14:paraId="39191DAC" w14:textId="73402953" w:rsidR="74F01E09" w:rsidRDefault="74F01E09" w:rsidP="74F01E09"/>
        </w:tc>
        <w:tc>
          <w:tcPr>
            <w:tcW w:w="1180" w:type="dxa"/>
          </w:tcPr>
          <w:p w14:paraId="155DF72E" w14:textId="1AF2F9B7" w:rsidR="7438C293" w:rsidRDefault="7438C293" w:rsidP="74F01E09">
            <w:r>
              <w:t>197</w:t>
            </w:r>
          </w:p>
        </w:tc>
        <w:tc>
          <w:tcPr>
            <w:tcW w:w="9876" w:type="dxa"/>
          </w:tcPr>
          <w:p w14:paraId="4B547759" w14:textId="1629F904" w:rsidR="7438C293" w:rsidRDefault="7EDB52D3" w:rsidP="550CB788">
            <w:pPr>
              <w:spacing w:after="299"/>
              <w:rPr>
                <w:rFonts w:ascii="Calibri" w:eastAsia="Calibri" w:hAnsi="Calibri" w:cs="Calibri"/>
              </w:rPr>
            </w:pPr>
            <w:r w:rsidRPr="550CB788">
              <w:rPr>
                <w:b/>
                <w:bCs/>
              </w:rPr>
              <w:t>Rozwój dyplomacji obywatelskiej i roli polskich organizacji pozarządowych na arenie międzynarodowej</w:t>
            </w:r>
            <w:r>
              <w:t xml:space="preserve"> </w:t>
            </w:r>
          </w:p>
          <w:p w14:paraId="07D30C99" w14:textId="17000411" w:rsidR="7438C293" w:rsidRDefault="3969419A" w:rsidP="550CB788">
            <w:pPr>
              <w:spacing w:after="299"/>
              <w:rPr>
                <w:rFonts w:ascii="Calibri" w:eastAsia="Calibri" w:hAnsi="Calibri" w:cs="Calibri"/>
              </w:rPr>
            </w:pPr>
            <w:r>
              <w:t>W dokumencie trafnie dostrzeżono znaczenie dyplomacji obywatelskiej jako istotnego komponentu współpracy międzynarodowej. Z uznaniem należy odnotować wskazanie potrzeby tworzenia narzędzi wsparcia i koordynacji działań na rzecz aktywnego udziału strony obywatelskiej w inicjatywach międzynarodowych. Jednocześnie warto doprecyzować to sformułowanie opier</w:t>
            </w:r>
            <w:r w:rsidR="08C8A432">
              <w:t>ają</w:t>
            </w:r>
            <w:r w:rsidR="603E3C40">
              <w:t xml:space="preserve">c </w:t>
            </w:r>
            <w:r>
              <w:t xml:space="preserve">się na </w:t>
            </w:r>
            <w:r w:rsidR="3C0AC6B9">
              <w:t>przedstawionym w 2023</w:t>
            </w:r>
            <w:r w:rsidR="3D119AC1">
              <w:t xml:space="preserve"> roku</w:t>
            </w:r>
            <w:r w:rsidR="3C0AC6B9">
              <w:t xml:space="preserve"> projekcie </w:t>
            </w:r>
            <w:r w:rsidR="3C0AC6B9" w:rsidRPr="550CB788">
              <w:rPr>
                <w:rFonts w:ascii="Calibri" w:eastAsia="Calibri" w:hAnsi="Calibri" w:cs="Calibri"/>
              </w:rPr>
              <w:t xml:space="preserve">Rządowego Programu Wsparcia Współpracy Międzynarodowej i Dyplomacji Obywatelskiej na lata 2023-2033. Program wymaga ewaluacji, ale jest dobrą ramą opisującą potrzebne narzędzia </w:t>
            </w:r>
            <w:r w:rsidR="23538644" w:rsidRPr="550CB788">
              <w:rPr>
                <w:rFonts w:ascii="Calibri" w:eastAsia="Calibri" w:hAnsi="Calibri" w:cs="Calibri"/>
              </w:rPr>
              <w:t>wsparcia dyplomacji obywatelskiej. Strategia powinna zatem zawierać odniesienie do tego dokumentu</w:t>
            </w:r>
            <w:r w:rsidR="24F32D47" w:rsidRPr="550CB788">
              <w:rPr>
                <w:rFonts w:ascii="Calibri" w:eastAsia="Calibri" w:hAnsi="Calibri" w:cs="Calibri"/>
              </w:rPr>
              <w:t xml:space="preserve"> np. Poprzez określenie wskaźnika realizacji tego priorytetu jako przyjęcie Rządowego Programu </w:t>
            </w:r>
            <w:r w:rsidR="4EB24512" w:rsidRPr="550CB788">
              <w:rPr>
                <w:rFonts w:ascii="Calibri" w:eastAsia="Calibri" w:hAnsi="Calibri" w:cs="Calibri"/>
              </w:rPr>
              <w:t xml:space="preserve">Wsparcia. </w:t>
            </w:r>
          </w:p>
        </w:tc>
      </w:tr>
      <w:tr w:rsidR="74F01E09" w14:paraId="4C5B8BC9" w14:textId="77777777" w:rsidTr="4BF611D5">
        <w:trPr>
          <w:trHeight w:val="300"/>
          <w:jc w:val="center"/>
        </w:trPr>
        <w:tc>
          <w:tcPr>
            <w:tcW w:w="562" w:type="dxa"/>
          </w:tcPr>
          <w:p w14:paraId="7114F989" w14:textId="11927F6F" w:rsidR="74F01E09" w:rsidRDefault="6AD356FE" w:rsidP="74F01E09">
            <w:pPr>
              <w:jc w:val="center"/>
              <w:rPr>
                <w:b/>
                <w:bCs/>
              </w:rPr>
            </w:pPr>
            <w:r w:rsidRPr="4BF611D5">
              <w:rPr>
                <w:b/>
                <w:bCs/>
              </w:rPr>
              <w:t>1</w:t>
            </w:r>
            <w:r w:rsidR="023DA63C" w:rsidRPr="4BF611D5">
              <w:rPr>
                <w:b/>
                <w:bCs/>
              </w:rPr>
              <w:t>8</w:t>
            </w:r>
          </w:p>
        </w:tc>
        <w:tc>
          <w:tcPr>
            <w:tcW w:w="2694" w:type="dxa"/>
          </w:tcPr>
          <w:sdt>
            <w:sdtPr>
              <w:rPr>
                <w:color w:val="2B579A"/>
              </w:rPr>
              <w:alias w:val="Wybierz część dokumentu"/>
              <w:tag w:val="Wybierz część dokumentu"/>
              <w:id w:val="1338017968"/>
              <w:placeholder>
                <w:docPart w:val="3EE5C08D25194360990BFDB9B4D0642C"/>
              </w:placeholder>
              <w15:color w:val="333399"/>
              <w:dropDownList>
                <w:listItem w:displayText="Wybierz..." w:value="Wybierz..."/>
                <w:listItem w:displayText="Wprowadzenie" w:value="Wprowadzenie"/>
                <w:listItem w:displayText="Synteza" w:value="Synteza"/>
                <w:listItem w:displayText="Część diagnostyczna" w:value="Część diagnostyczna"/>
                <w:listItem w:displayText="Część kierunkowa" w:value="Część kierunkowa"/>
                <w:listItem w:displayText="Priorytet 1.1: Zwiększenie dostępności mieszkań" w:value="Priorytet 1.1: Zwiększenie dostępności mieszkań"/>
                <w:listItem w:displayText="Priorytet 1.2: Tworzenie warunków sprzyjających rodzicielstwu" w:value="Priorytet 1.2: Tworzenie warunków sprzyjających rodzicielstwu"/>
                <w:listItem w:displayText="Priorytet 1.3: Odpowiedzialna polityka migracyjna" w:value="Priorytet 1.3: Odpowiedzialna polityka migracyjna"/>
                <w:listItem w:displayText="Priorytet 1.4: Rynek pracy włączający różne grupy społeczne" w:value="Priorytet 1.4: Rynek pracy włączający różne grupy społeczne"/>
                <w:listItem w:displayText="Priorytet 1.5: Dobre zdrowie i aktywne starzenie się" w:value="Priorytet 1.5: Dobre zdrowie i aktywne starzenie się"/>
                <w:listItem w:displayText="Priorytet 2.1: Wysokie kompetencje obywateli" w:value="Priorytet 2.1: Wysokie kompetencje obywateli"/>
                <w:listItem w:displayText="Priorytet 2.2: Rozwój mobilności oraz infrastruktury transportowej i telekomunikacyjnej" w:value="Priorytet 2.2: Rozwój mobilności oraz infrastruktury transportowej i telekomunikacyjnej"/>
                <w:listItem w:displayText="Priorytet 2.3: Kształtowanie ekosystemu dla innowacji i wzrostu firm" w:value="Priorytet 2.3: Kształtowanie ekosystemu dla innowacji i wzrostu firm"/>
                <w:listItem w:displayText="Priorytet 2.4: Aktywna polityka w obszarze przemysłu i nowych technologii" w:value="Priorytet 2.4: Aktywna polityka w obszarze przemysłu i nowych technologii"/>
                <w:listItem w:displayText="Priorytet 2.5: Transformacja energetyczna" w:value="Priorytet 2.5: Transformacja energetyczna"/>
                <w:listItem w:displayText="Priorytet 2.6: Ochrona środowiska i adaptacja do zmian klimatu" w:value="Priorytet 2.6: Ochrona środowiska i adaptacja do zmian klimatu"/>
                <w:listItem w:displayText="Priorytet 2.7: Dbanie o jakość życia wszystkich obywateli" w:value="Priorytet 2.7: Dbanie o jakość życia wszystkich obywateli"/>
                <w:listItem w:displayText="Priorytet 3.1: Systematyczny wzrost pozycji międzynarodowej Polski" w:value="Priorytet 3.1: Systematyczny wzrost pozycji międzynarodowej Polski"/>
                <w:listItem w:displayText="Priorytet 3.2: Wzmocnienie potencjału obronnego kraju" w:value="Priorytet 3.2: Wzmocnienie potencjału obronnego kraju"/>
                <w:listItem w:displayText="Priorytet 3.3: Budowa odporności państwa i społeczeństwa na kryzysy" w:value="Priorytet 3.3: Budowa odporności państwa i społeczeństwa na kryzysy"/>
                <w:listItem w:displayText="Priorytet 3.4: Wzmocnienie bezpieczeństwa żywnościowego" w:value="Priorytet 3.4: Wzmocnienie bezpieczeństwa żywnościowego"/>
                <w:listItem w:displayText="Priorytet 3.5: Skutecznie działająca administracja" w:value="Priorytet 3.5: Skutecznie działająca administracja"/>
                <w:listItem w:displayText="Model struktury funkcjonalno-przestrzennej" w:value="Model struktury funkcjonalno-przestrzennej"/>
                <w:listItem w:displayText="Ustalenia i rekomendacje dla polityki przestrzennej na poziomie regionalnym" w:value="Ustalenia i rekomendacje dla polityki przestrzennej na poziomie regionalnym"/>
                <w:listItem w:displayText="Działania na rzecz kształtowania polityki przestrzennej na poziomie krajowym" w:value="Działania na rzecz kształtowania polityki przestrzennej na poziomie krajowym"/>
                <w:listItem w:displayText="Działania na rzecz utrzymania zrównoważonego modelu rozwoju kraju" w:value="Działania na rzecz utrzymania zrównoważonego modelu rozwoju kraju"/>
                <w:listItem w:displayText="System realizacji Strategii" w:value="System realizacji Strategii"/>
                <w:listItem w:displayText="Załącznik 1. Plan działań na lata 2026-2029" w:value="Załącznik 1. Plan działań na lata 2026-2029"/>
                <w:listItem w:displayText="Załącznik 2. Tabela ze wskaźnikami" w:value="Załącznik 2. Tabela ze wskaźnikami"/>
                <w:listItem w:displayText="Załącznik 3. Delimitacja obszarów strategicznej interwencji (OSI)" w:value="Załącznik 3. Delimitacja obszarów strategicznej interwencji (OSI)"/>
                <w:listItem w:displayText="Załącznik 4. Opis policentrycznej sieci miast" w:value="Załącznik 4. Opis policentrycznej sieci miast"/>
                <w:listItem w:displayText="Uwaga ogólna" w:value="Uwaga ogólna"/>
                <w:listItem w:displayText="Prognoza oddziaływania na środowisko" w:value="Prognoza oddziaływania na środowisko"/>
              </w:dropDownList>
            </w:sdtPr>
            <w:sdtEndPr>
              <w:rPr>
                <w:color w:val="auto"/>
              </w:rPr>
            </w:sdtEndPr>
            <w:sdtContent>
              <w:p w14:paraId="3B743E36" w14:textId="4AF4C866" w:rsidR="1104673A" w:rsidRDefault="1104673A" w:rsidP="74F01E09">
                <w:pPr>
                  <w:tabs>
                    <w:tab w:val="left" w:leader="dot" w:pos="11340"/>
                  </w:tabs>
                  <w:spacing w:before="60" w:after="60"/>
                </w:pPr>
                <w:r>
                  <w:t>Priorytet 3.2: Wzmocnienie potencjału obronnego kraju</w:t>
                </w:r>
              </w:p>
            </w:sdtContent>
          </w:sdt>
          <w:p w14:paraId="0AD6CEA5" w14:textId="03769FD5" w:rsidR="74F01E09" w:rsidRDefault="74F01E09" w:rsidP="74F01E09"/>
          <w:p w14:paraId="4B43EFB1" w14:textId="2F233595" w:rsidR="74F01E09" w:rsidRDefault="74F01E09" w:rsidP="74F01E09"/>
        </w:tc>
        <w:tc>
          <w:tcPr>
            <w:tcW w:w="1180" w:type="dxa"/>
          </w:tcPr>
          <w:p w14:paraId="09E67337" w14:textId="3EFF1668" w:rsidR="1104673A" w:rsidRDefault="1104673A" w:rsidP="74F01E09">
            <w:r>
              <w:t>204</w:t>
            </w:r>
          </w:p>
        </w:tc>
        <w:tc>
          <w:tcPr>
            <w:tcW w:w="9876" w:type="dxa"/>
          </w:tcPr>
          <w:p w14:paraId="18EEBAF5" w14:textId="2AC876C5" w:rsidR="1104673A" w:rsidRDefault="1104673A" w:rsidP="550CB788">
            <w:pPr>
              <w:spacing w:after="240"/>
              <w:rPr>
                <w:b/>
                <w:bCs/>
              </w:rPr>
            </w:pPr>
            <w:r w:rsidRPr="550CB788">
              <w:rPr>
                <w:b/>
                <w:bCs/>
              </w:rPr>
              <w:t>Przeciwdziałanie nielegalnej migracji</w:t>
            </w:r>
          </w:p>
          <w:p w14:paraId="0A66CDE6" w14:textId="2B88B107" w:rsidR="06106BF5" w:rsidRDefault="0E11BE4D" w:rsidP="550CB788">
            <w:pPr>
              <w:spacing w:after="240"/>
            </w:pPr>
            <w:r>
              <w:t>Z punktu widzenia organizacji społeczeństwa obywatelskiego, szczególnie tych działających na polu pomocy humanitarnej oraz wspierania uchodźców i migrantów</w:t>
            </w:r>
            <w:r w:rsidR="4D478042">
              <w:t xml:space="preserve"> nie można - przy pełnym poparciu dla proponowanego priorytetu - pominąć pewnych </w:t>
            </w:r>
            <w:proofErr w:type="spellStart"/>
            <w:r w:rsidR="4D478042">
              <w:t>ryzyk</w:t>
            </w:r>
            <w:proofErr w:type="spellEnd"/>
            <w:r w:rsidR="4D478042">
              <w:t xml:space="preserve">, które wiążą się z jego realizacją. </w:t>
            </w:r>
            <w:r w:rsidR="27C7280F">
              <w:t xml:space="preserve">Obawy związane są m.in. z działaniami represyjnymi (np. </w:t>
            </w:r>
            <w:r w:rsidR="519139B3">
              <w:t>s</w:t>
            </w:r>
            <w:r w:rsidR="27C7280F">
              <w:t>prawa</w:t>
            </w:r>
            <w:r>
              <w:t xml:space="preserve"> </w:t>
            </w:r>
            <w:r w:rsidR="0D5455C1">
              <w:t xml:space="preserve">tzw. </w:t>
            </w:r>
            <w:r w:rsidR="3085CE0E">
              <w:t>p</w:t>
            </w:r>
            <w:r w:rsidR="67328402">
              <w:t>iątki</w:t>
            </w:r>
            <w:r w:rsidR="0D5455C1">
              <w:t xml:space="preserve"> </w:t>
            </w:r>
            <w:r w:rsidR="645860A3">
              <w:t>z Hajnówki</w:t>
            </w:r>
            <w:r w:rsidR="05530743">
              <w:t xml:space="preserve">) wobec osób niosących pomoc humanitarną, oraz z deklaracjami </w:t>
            </w:r>
            <w:r w:rsidR="2E4D45B7">
              <w:t xml:space="preserve">Premiera </w:t>
            </w:r>
            <w:r w:rsidR="05530743">
              <w:t>Donalda Tuska o możliwości wypowiedzenia Europejskiej Konwencji Praw Człowieka</w:t>
            </w:r>
            <w:r w:rsidR="0ED2EAA6">
              <w:t xml:space="preserve">. </w:t>
            </w:r>
            <w:r w:rsidR="6C3DDC24">
              <w:t>Dlatego tak ważne byłoby podkreślenie w tekście Strategii, że działania po</w:t>
            </w:r>
            <w:r w:rsidR="42FB01B0">
              <w:t>dejmowane</w:t>
            </w:r>
            <w:r w:rsidR="6C3DDC24">
              <w:t xml:space="preserve"> w tym prio</w:t>
            </w:r>
            <w:r w:rsidR="1A1F1D90">
              <w:t>rytecie</w:t>
            </w:r>
            <w:r w:rsidR="6C3DDC24">
              <w:t xml:space="preserve"> będą się odbywać przy poszanowaniu praw człowieka</w:t>
            </w:r>
            <w:r w:rsidR="22F96E90">
              <w:t xml:space="preserve"> uwzględniając postanowienia Europejskiej Konwencji Praw Człowieka oraz Karty Praw Podstawowych</w:t>
            </w:r>
            <w:r w:rsidR="6C3DDC24">
              <w:t>.</w:t>
            </w:r>
            <w:r w:rsidR="645860A3">
              <w:t xml:space="preserve"> </w:t>
            </w:r>
          </w:p>
          <w:p w14:paraId="11F3169B" w14:textId="4989A6C8" w:rsidR="74F01E09" w:rsidRDefault="74F01E09" w:rsidP="550CB788">
            <w:pPr>
              <w:spacing w:after="240"/>
            </w:pPr>
          </w:p>
        </w:tc>
      </w:tr>
      <w:tr w:rsidR="74F01E09" w14:paraId="79D3EA32" w14:textId="77777777" w:rsidTr="4BF611D5">
        <w:trPr>
          <w:trHeight w:val="300"/>
          <w:jc w:val="center"/>
        </w:trPr>
        <w:tc>
          <w:tcPr>
            <w:tcW w:w="562" w:type="dxa"/>
          </w:tcPr>
          <w:p w14:paraId="29EE7253" w14:textId="499764B2" w:rsidR="74F01E09" w:rsidRDefault="653AC1A4" w:rsidP="74F01E09">
            <w:pPr>
              <w:jc w:val="center"/>
              <w:rPr>
                <w:b/>
                <w:bCs/>
              </w:rPr>
            </w:pPr>
            <w:r w:rsidRPr="4BF611D5">
              <w:rPr>
                <w:b/>
                <w:bCs/>
              </w:rPr>
              <w:lastRenderedPageBreak/>
              <w:t>19</w:t>
            </w:r>
          </w:p>
        </w:tc>
        <w:tc>
          <w:tcPr>
            <w:tcW w:w="2694" w:type="dxa"/>
          </w:tcPr>
          <w:sdt>
            <w:sdtPr>
              <w:rPr>
                <w:color w:val="2B579A"/>
              </w:rPr>
              <w:alias w:val="Wybierz część dokumentu"/>
              <w:tag w:val="Wybierz część dokumentu"/>
              <w:id w:val="810310316"/>
              <w:placeholder>
                <w:docPart w:val="B3DC0DAC466F4222B014CE578777A77E"/>
              </w:placeholder>
              <w15:color w:val="333399"/>
              <w:dropDownList>
                <w:listItem w:displayText="Wybierz..." w:value="Wybierz..."/>
                <w:listItem w:displayText="Wprowadzenie" w:value="Wprowadzenie"/>
                <w:listItem w:displayText="Synteza" w:value="Synteza"/>
                <w:listItem w:displayText="Część diagnostyczna" w:value="Część diagnostyczna"/>
                <w:listItem w:displayText="Część kierunkowa" w:value="Część kierunkowa"/>
                <w:listItem w:displayText="Priorytet 1.1: Zwiększenie dostępności mieszkań" w:value="Priorytet 1.1: Zwiększenie dostępności mieszkań"/>
                <w:listItem w:displayText="Priorytet 1.2: Tworzenie warunków sprzyjających rodzicielstwu" w:value="Priorytet 1.2: Tworzenie warunków sprzyjających rodzicielstwu"/>
                <w:listItem w:displayText="Priorytet 1.3: Odpowiedzialna polityka migracyjna" w:value="Priorytet 1.3: Odpowiedzialna polityka migracyjna"/>
                <w:listItem w:displayText="Priorytet 1.4: Rynek pracy włączający różne grupy społeczne" w:value="Priorytet 1.4: Rynek pracy włączający różne grupy społeczne"/>
                <w:listItem w:displayText="Priorytet 1.5: Dobre zdrowie i aktywne starzenie się" w:value="Priorytet 1.5: Dobre zdrowie i aktywne starzenie się"/>
                <w:listItem w:displayText="Priorytet 2.1: Wysokie kompetencje obywateli" w:value="Priorytet 2.1: Wysokie kompetencje obywateli"/>
                <w:listItem w:displayText="Priorytet 2.2: Rozwój mobilności oraz infrastruktury transportowej i telekomunikacyjnej" w:value="Priorytet 2.2: Rozwój mobilności oraz infrastruktury transportowej i telekomunikacyjnej"/>
                <w:listItem w:displayText="Priorytet 2.3: Kształtowanie ekosystemu dla innowacji i wzrostu firm" w:value="Priorytet 2.3: Kształtowanie ekosystemu dla innowacji i wzrostu firm"/>
                <w:listItem w:displayText="Priorytet 2.4: Aktywna polityka w obszarze przemysłu i nowych technologii" w:value="Priorytet 2.4: Aktywna polityka w obszarze przemysłu i nowych technologii"/>
                <w:listItem w:displayText="Priorytet 2.5: Transformacja energetyczna" w:value="Priorytet 2.5: Transformacja energetyczna"/>
                <w:listItem w:displayText="Priorytet 2.6: Ochrona środowiska i adaptacja do zmian klimatu" w:value="Priorytet 2.6: Ochrona środowiska i adaptacja do zmian klimatu"/>
                <w:listItem w:displayText="Priorytet 2.7: Dbanie o jakość życia wszystkich obywateli" w:value="Priorytet 2.7: Dbanie o jakość życia wszystkich obywateli"/>
                <w:listItem w:displayText="Priorytet 3.1: Systematyczny wzrost pozycji międzynarodowej Polski" w:value="Priorytet 3.1: Systematyczny wzrost pozycji międzynarodowej Polski"/>
                <w:listItem w:displayText="Priorytet 3.2: Wzmocnienie potencjału obronnego kraju" w:value="Priorytet 3.2: Wzmocnienie potencjału obronnego kraju"/>
                <w:listItem w:displayText="Priorytet 3.3: Budowa odporności państwa i społeczeństwa na kryzysy" w:value="Priorytet 3.3: Budowa odporności państwa i społeczeństwa na kryzysy"/>
                <w:listItem w:displayText="Priorytet 3.4: Wzmocnienie bezpieczeństwa żywnościowego" w:value="Priorytet 3.4: Wzmocnienie bezpieczeństwa żywnościowego"/>
                <w:listItem w:displayText="Priorytet 3.5: Skutecznie działająca administracja" w:value="Priorytet 3.5: Skutecznie działająca administracja"/>
                <w:listItem w:displayText="Model struktury funkcjonalno-przestrzennej" w:value="Model struktury funkcjonalno-przestrzennej"/>
                <w:listItem w:displayText="Ustalenia i rekomendacje dla polityki przestrzennej na poziomie regionalnym" w:value="Ustalenia i rekomendacje dla polityki przestrzennej na poziomie regionalnym"/>
                <w:listItem w:displayText="Działania na rzecz kształtowania polityki przestrzennej na poziomie krajowym" w:value="Działania na rzecz kształtowania polityki przestrzennej na poziomie krajowym"/>
                <w:listItem w:displayText="Działania na rzecz utrzymania zrównoważonego modelu rozwoju kraju" w:value="Działania na rzecz utrzymania zrównoważonego modelu rozwoju kraju"/>
                <w:listItem w:displayText="System realizacji Strategii" w:value="System realizacji Strategii"/>
                <w:listItem w:displayText="Załącznik 1. Plan działań na lata 2026-2029" w:value="Załącznik 1. Plan działań na lata 2026-2029"/>
                <w:listItem w:displayText="Załącznik 2. Tabela ze wskaźnikami" w:value="Załącznik 2. Tabela ze wskaźnikami"/>
                <w:listItem w:displayText="Załącznik 3. Delimitacja obszarów strategicznej interwencji (OSI)" w:value="Załącznik 3. Delimitacja obszarów strategicznej interwencji (OSI)"/>
                <w:listItem w:displayText="Załącznik 4. Opis policentrycznej sieci miast" w:value="Załącznik 4. Opis policentrycznej sieci miast"/>
                <w:listItem w:displayText="Uwaga ogólna" w:value="Uwaga ogólna"/>
                <w:listItem w:displayText="Prognoza oddziaływania na środowisko" w:value="Prognoza oddziaływania na środowisko"/>
              </w:dropDownList>
            </w:sdtPr>
            <w:sdtEndPr>
              <w:rPr>
                <w:color w:val="auto"/>
              </w:rPr>
            </w:sdtEndPr>
            <w:sdtContent>
              <w:p w14:paraId="4FC30E3B" w14:textId="7F476C71" w:rsidR="0439E401" w:rsidRDefault="0439E401" w:rsidP="74F01E09">
                <w:pPr>
                  <w:tabs>
                    <w:tab w:val="left" w:leader="dot" w:pos="11340"/>
                  </w:tabs>
                  <w:spacing w:before="60" w:after="60"/>
                </w:pPr>
                <w:r>
                  <w:t>Priorytet 3.2: Wzmocnienie potencjału obronnego kraju</w:t>
                </w:r>
              </w:p>
            </w:sdtContent>
          </w:sdt>
          <w:p w14:paraId="63C9E386" w14:textId="03769FD5" w:rsidR="74F01E09" w:rsidRDefault="74F01E09" w:rsidP="74F01E09"/>
          <w:p w14:paraId="18F50D99" w14:textId="06229966" w:rsidR="74F01E09" w:rsidRDefault="74F01E09" w:rsidP="74F01E09"/>
        </w:tc>
        <w:tc>
          <w:tcPr>
            <w:tcW w:w="1180" w:type="dxa"/>
          </w:tcPr>
          <w:p w14:paraId="1FECE8AE" w14:textId="0F4DF26A" w:rsidR="0439E401" w:rsidRDefault="0439E401" w:rsidP="74F01E09">
            <w:r>
              <w:t>208</w:t>
            </w:r>
          </w:p>
        </w:tc>
        <w:tc>
          <w:tcPr>
            <w:tcW w:w="9876" w:type="dxa"/>
          </w:tcPr>
          <w:p w14:paraId="3A41B3CA" w14:textId="2DF07D94" w:rsidR="0439E401" w:rsidRDefault="0439E401" w:rsidP="550CB788">
            <w:pPr>
              <w:spacing w:after="240"/>
              <w:rPr>
                <w:b/>
                <w:bCs/>
              </w:rPr>
            </w:pPr>
            <w:r w:rsidRPr="550CB788">
              <w:rPr>
                <w:b/>
                <w:bCs/>
              </w:rPr>
              <w:t>Zarządzanie interwencją i jej zakres</w:t>
            </w:r>
          </w:p>
          <w:p w14:paraId="05DF1604" w14:textId="38B52001" w:rsidR="0439E401" w:rsidRDefault="4DB52B09" w:rsidP="550CB788">
            <w:pPr>
              <w:spacing w:after="240"/>
            </w:pPr>
            <w:r w:rsidRPr="550CB788">
              <w:rPr>
                <w:rFonts w:ascii="Calibri" w:eastAsia="Calibri" w:hAnsi="Calibri" w:cs="Calibri"/>
              </w:rPr>
              <w:t>W dokumencie brakuje odniesienia do kwestii budowania i wzmacniania lokalnych więzi społecznych oraz zapewnienia dostępu do podstawowych usług. W realizacji tych celów kluczową rolę odgrywają organizacje społeczne.</w:t>
            </w:r>
          </w:p>
        </w:tc>
      </w:tr>
      <w:tr w:rsidR="03B9E886" w14:paraId="5B4A0154" w14:textId="77777777" w:rsidTr="4BF611D5">
        <w:trPr>
          <w:trHeight w:val="1701"/>
          <w:jc w:val="center"/>
        </w:trPr>
        <w:tc>
          <w:tcPr>
            <w:tcW w:w="562" w:type="dxa"/>
          </w:tcPr>
          <w:p w14:paraId="4977CFD5" w14:textId="225208B9" w:rsidR="03B9E886" w:rsidRDefault="32F3EC42" w:rsidP="03B9E886">
            <w:pPr>
              <w:jc w:val="center"/>
              <w:rPr>
                <w:b/>
                <w:bCs/>
              </w:rPr>
            </w:pPr>
            <w:r w:rsidRPr="4BF611D5">
              <w:rPr>
                <w:b/>
                <w:bCs/>
              </w:rPr>
              <w:t>2</w:t>
            </w:r>
            <w:r w:rsidR="08B41D5E" w:rsidRPr="4BF611D5">
              <w:rPr>
                <w:b/>
                <w:bCs/>
              </w:rPr>
              <w:t>0</w:t>
            </w:r>
          </w:p>
        </w:tc>
        <w:tc>
          <w:tcPr>
            <w:tcW w:w="2694" w:type="dxa"/>
          </w:tcPr>
          <w:sdt>
            <w:sdtPr>
              <w:rPr>
                <w:color w:val="2B579A"/>
              </w:rPr>
              <w:alias w:val="Wybierz część dokumentu"/>
              <w:tag w:val="Wybierz część dokumentu"/>
              <w:id w:val="1866350932"/>
              <w:placeholder>
                <w:docPart w:val="06BF8D98B9924C9BABD1FBBCFCE4E15D"/>
              </w:placeholder>
              <w15:color w:val="333399"/>
              <w:dropDownList>
                <w:listItem w:displayText="Wybierz..." w:value="Wybierz..."/>
                <w:listItem w:displayText="Wprowadzenie" w:value="Wprowadzenie"/>
                <w:listItem w:displayText="Synteza" w:value="Synteza"/>
                <w:listItem w:displayText="Część diagnostyczna" w:value="Część diagnostyczna"/>
                <w:listItem w:displayText="Część kierunkowa" w:value="Część kierunkowa"/>
                <w:listItem w:displayText="Priorytet 1.1: Zwiększenie dostępności mieszkań" w:value="Priorytet 1.1: Zwiększenie dostępności mieszkań"/>
                <w:listItem w:displayText="Priorytet 1.2: Tworzenie warunków sprzyjających rodzicielstwu" w:value="Priorytet 1.2: Tworzenie warunków sprzyjających rodzicielstwu"/>
                <w:listItem w:displayText="Priorytet 1.3: Odpowiedzialna polityka migracyjna" w:value="Priorytet 1.3: Odpowiedzialna polityka migracyjna"/>
                <w:listItem w:displayText="Priorytet 1.4: Rynek pracy włączający różne grupy społeczne" w:value="Priorytet 1.4: Rynek pracy włączający różne grupy społeczne"/>
                <w:listItem w:displayText="Priorytet 1.5: Dobre zdrowie i aktywne starzenie się" w:value="Priorytet 1.5: Dobre zdrowie i aktywne starzenie się"/>
                <w:listItem w:displayText="Priorytet 2.1: Wysokie kompetencje obywateli" w:value="Priorytet 2.1: Wysokie kompetencje obywateli"/>
                <w:listItem w:displayText="Priorytet 2.2: Rozwój mobilności oraz infrastruktury transportowej i telekomunikacyjnej" w:value="Priorytet 2.2: Rozwój mobilności oraz infrastruktury transportowej i telekomunikacyjnej"/>
                <w:listItem w:displayText="Priorytet 2.3: Kształtowanie ekosystemu dla innowacji i wzrostu firm" w:value="Priorytet 2.3: Kształtowanie ekosystemu dla innowacji i wzrostu firm"/>
                <w:listItem w:displayText="Priorytet 2.4: Aktywna polityka w obszarze przemysłu i nowych technologii" w:value="Priorytet 2.4: Aktywna polityka w obszarze przemysłu i nowych technologii"/>
                <w:listItem w:displayText="Priorytet 2.5: Transformacja energetyczna" w:value="Priorytet 2.5: Transformacja energetyczna"/>
                <w:listItem w:displayText="Priorytet 2.6: Ochrona środowiska i adaptacja do zmian klimatu" w:value="Priorytet 2.6: Ochrona środowiska i adaptacja do zmian klimatu"/>
                <w:listItem w:displayText="Priorytet 2.7: Dbanie o jakość życia wszystkich obywateli" w:value="Priorytet 2.7: Dbanie o jakość życia wszystkich obywateli"/>
                <w:listItem w:displayText="Priorytet 3.1: Systematyczny wzrost pozycji międzynarodowej Polski" w:value="Priorytet 3.1: Systematyczny wzrost pozycji międzynarodowej Polski"/>
                <w:listItem w:displayText="Priorytet 3.2: Wzmocnienie potencjału obronnego kraju" w:value="Priorytet 3.2: Wzmocnienie potencjału obronnego kraju"/>
                <w:listItem w:displayText="Priorytet 3.3: Budowa odporności państwa i społeczeństwa na kryzysy" w:value="Priorytet 3.3: Budowa odporności państwa i społeczeństwa na kryzysy"/>
                <w:listItem w:displayText="Priorytet 3.4: Wzmocnienie bezpieczeństwa żywnościowego" w:value="Priorytet 3.4: Wzmocnienie bezpieczeństwa żywnościowego"/>
                <w:listItem w:displayText="Priorytet 3.5: Skutecznie działająca administracja" w:value="Priorytet 3.5: Skutecznie działająca administracja"/>
                <w:listItem w:displayText="Model struktury funkcjonalno-przestrzennej" w:value="Model struktury funkcjonalno-przestrzennej"/>
                <w:listItem w:displayText="Ustalenia i rekomendacje dla polityki przestrzennej na poziomie regionalnym" w:value="Ustalenia i rekomendacje dla polityki przestrzennej na poziomie regionalnym"/>
                <w:listItem w:displayText="Działania na rzecz kształtowania polityki przestrzennej na poziomie krajowym" w:value="Działania na rzecz kształtowania polityki przestrzennej na poziomie krajowym"/>
                <w:listItem w:displayText="Działania na rzecz utrzymania zrównoważonego modelu rozwoju kraju" w:value="Działania na rzecz utrzymania zrównoważonego modelu rozwoju kraju"/>
                <w:listItem w:displayText="System realizacji Strategii" w:value="System realizacji Strategii"/>
                <w:listItem w:displayText="Załącznik 1. Plan działań na lata 2026-2029" w:value="Załącznik 1. Plan działań na lata 2026-2029"/>
                <w:listItem w:displayText="Załącznik 2. Tabela ze wskaźnikami" w:value="Załącznik 2. Tabela ze wskaźnikami"/>
                <w:listItem w:displayText="Załącznik 3. Delimitacja obszarów strategicznej interwencji (OSI)" w:value="Załącznik 3. Delimitacja obszarów strategicznej interwencji (OSI)"/>
                <w:listItem w:displayText="Załącznik 4. Opis policentrycznej sieci miast" w:value="Załącznik 4. Opis policentrycznej sieci miast"/>
                <w:listItem w:displayText="Uwaga ogólna" w:value="Uwaga ogólna"/>
                <w:listItem w:displayText="Prognoza oddziaływania na środowisko" w:value="Prognoza oddziaływania na środowisko"/>
              </w:dropDownList>
            </w:sdtPr>
            <w:sdtEndPr>
              <w:rPr>
                <w:color w:val="auto"/>
              </w:rPr>
            </w:sdtEndPr>
            <w:sdtContent>
              <w:p w14:paraId="1B034BDF" w14:textId="4BECA0AD" w:rsidR="2A161FEC" w:rsidRDefault="0439E401" w:rsidP="03B9E886">
                <w:pPr>
                  <w:tabs>
                    <w:tab w:val="left" w:leader="dot" w:pos="11340"/>
                  </w:tabs>
                  <w:spacing w:before="60" w:after="60"/>
                </w:pPr>
                <w:r>
                  <w:t>Priorytet 3.5: Skutecznie działająca administracja</w:t>
                </w:r>
              </w:p>
            </w:sdtContent>
          </w:sdt>
          <w:p w14:paraId="3448901A" w14:textId="03769FD5" w:rsidR="03B9E886" w:rsidRDefault="03B9E886" w:rsidP="03B9E886"/>
          <w:p w14:paraId="6D8FDD07" w14:textId="17880102" w:rsidR="03B9E886" w:rsidRDefault="03B9E886" w:rsidP="03B9E886"/>
        </w:tc>
        <w:tc>
          <w:tcPr>
            <w:tcW w:w="1180" w:type="dxa"/>
          </w:tcPr>
          <w:p w14:paraId="04520AD9" w14:textId="6FC64C94" w:rsidR="03B9E886" w:rsidRDefault="0439E401" w:rsidP="03B9E886">
            <w:r>
              <w:t>231</w:t>
            </w:r>
          </w:p>
        </w:tc>
        <w:tc>
          <w:tcPr>
            <w:tcW w:w="9876" w:type="dxa"/>
          </w:tcPr>
          <w:p w14:paraId="4C56D371" w14:textId="6ECA28BB" w:rsidR="03B9E886" w:rsidRDefault="03B9E886" w:rsidP="4BF611D5">
            <w:pPr>
              <w:rPr>
                <w:b/>
                <w:bCs/>
                <w:color w:val="2B579A"/>
              </w:rPr>
            </w:pPr>
          </w:p>
          <w:p w14:paraId="6185A6E1" w14:textId="10F5593D" w:rsidR="03B9E886" w:rsidRDefault="0317560C" w:rsidP="4BF611D5">
            <w:pPr>
              <w:rPr>
                <w:b/>
                <w:bCs/>
                <w:i/>
                <w:iCs/>
              </w:rPr>
            </w:pPr>
            <w:r w:rsidRPr="4BF611D5">
              <w:rPr>
                <w:b/>
                <w:bCs/>
              </w:rPr>
              <w:t xml:space="preserve">Dotyczy fragmentu: </w:t>
            </w:r>
            <w:r w:rsidRPr="4BF611D5">
              <w:rPr>
                <w:b/>
                <w:bCs/>
                <w:i/>
                <w:iCs/>
              </w:rPr>
              <w:t>Potencjał organizacji pozarządowych we wspieraniu administracji publicznej nie jest w pełni wykorzystywany. W Polsce działało w 2022 r. 115,5 tys. organizacji non-profit</w:t>
            </w:r>
          </w:p>
          <w:p w14:paraId="28965E3D" w14:textId="28F0AABF" w:rsidR="03B9E886" w:rsidRDefault="0317560C" w:rsidP="4BF611D5">
            <w:pPr>
              <w:rPr>
                <w:b/>
                <w:bCs/>
                <w:i/>
                <w:iCs/>
              </w:rPr>
            </w:pPr>
            <w:r w:rsidRPr="4BF611D5">
              <w:rPr>
                <w:b/>
                <w:bCs/>
                <w:i/>
                <w:iCs/>
              </w:rPr>
              <w:t>zrzeszających 8,3 mln członków. Tworzyły one 153,4 tys. pełnoetatowych miejsc pracy, które</w:t>
            </w:r>
          </w:p>
          <w:p w14:paraId="095889C1" w14:textId="271250AA" w:rsidR="03B9E886" w:rsidRDefault="0317560C" w:rsidP="4BF611D5">
            <w:pPr>
              <w:rPr>
                <w:b/>
                <w:bCs/>
                <w:i/>
                <w:iCs/>
              </w:rPr>
            </w:pPr>
            <w:r w:rsidRPr="4BF611D5">
              <w:rPr>
                <w:b/>
                <w:bCs/>
                <w:i/>
                <w:iCs/>
              </w:rPr>
              <w:t>stanowiły 1,4% przeciętnego zatrudnienia w gospodarce narodowej (dane GUS).</w:t>
            </w:r>
          </w:p>
          <w:p w14:paraId="2F65EF91" w14:textId="5E810BB7" w:rsidR="03B9E886" w:rsidRDefault="55F2E28E" w:rsidP="4BF611D5">
            <w:pPr>
              <w:rPr>
                <w:rFonts w:ascii="Calibri" w:eastAsia="Calibri" w:hAnsi="Calibri" w:cs="Calibri"/>
              </w:rPr>
            </w:pPr>
            <w:r w:rsidRPr="4BF611D5">
              <w:t xml:space="preserve">Świadczy to o olbrzymim potencjalne leżącym w tzw. trzecim sektorze, o którym warto pamiętać w dokumencie określającym działania strategiczne rządu na najbliższe lata. </w:t>
            </w:r>
            <w:r w:rsidR="5DF302B0">
              <w:t>Ponadto, warto przy tym uwzględnić nowe dane, dotyczące 2024 roku, który zbieranie GUS już zakończył, a pierwszą informację sygnalną planuje opublikować w grudniu (chodzi o badanie SOF-</w:t>
            </w:r>
            <w:r w:rsidR="7C767B63">
              <w:t>1</w:t>
            </w:r>
            <w:r w:rsidR="5DF302B0">
              <w:t>)</w:t>
            </w:r>
            <w:r w:rsidR="385F9C67">
              <w:t>.</w:t>
            </w:r>
            <w:r w:rsidR="74D03CFD">
              <w:t xml:space="preserve"> </w:t>
            </w:r>
            <w:r w:rsidR="49EB47A0">
              <w:t>Wartościowych informacji dostarczają też drugie badania regularnie prowadzone w Polsce w odniesieniu do sytuacji organizacji pozarządowych przez Stowarzy</w:t>
            </w:r>
            <w:r w:rsidR="7B189A73">
              <w:t xml:space="preserve">szenie klon / Jawor - </w:t>
            </w:r>
            <w:r w:rsidR="5DB1AFFB">
              <w:t>“</w:t>
            </w:r>
            <w:hyperlink r:id="rId20">
              <w:r w:rsidR="7B189A73" w:rsidRPr="4BF611D5">
                <w:rPr>
                  <w:rStyle w:val="Hipercze"/>
                  <w:rFonts w:ascii="Calibri" w:eastAsia="Calibri" w:hAnsi="Calibri" w:cs="Calibri"/>
                </w:rPr>
                <w:t>Kondycja organizacji pozarządowych</w:t>
              </w:r>
            </w:hyperlink>
            <w:r w:rsidR="6AB2483A">
              <w:t xml:space="preserve"> 2024”.</w:t>
            </w:r>
            <w:r w:rsidR="49EB47A0">
              <w:t xml:space="preserve"> </w:t>
            </w:r>
            <w:r w:rsidR="2135F8F3">
              <w:t xml:space="preserve"> </w:t>
            </w:r>
            <w:r w:rsidR="71011F08">
              <w:t>Tutaj</w:t>
            </w:r>
            <w:r w:rsidR="2135F8F3">
              <w:t xml:space="preserve"> przy</w:t>
            </w:r>
            <w:r w:rsidR="40E52E1E">
              <w:t xml:space="preserve"> </w:t>
            </w:r>
            <w:r w:rsidR="729CFAFB">
              <w:t>uwzględnieniu</w:t>
            </w:r>
            <w:r w:rsidR="2135F8F3">
              <w:t xml:space="preserve"> trochę </w:t>
            </w:r>
            <w:r w:rsidR="39A783F8">
              <w:t>inn</w:t>
            </w:r>
            <w:r w:rsidR="43C940AD">
              <w:t>ego</w:t>
            </w:r>
            <w:r w:rsidR="39A783F8">
              <w:t xml:space="preserve"> katalog</w:t>
            </w:r>
            <w:r w:rsidR="41E2A38B">
              <w:t>u</w:t>
            </w:r>
            <w:r w:rsidR="39A783F8">
              <w:t xml:space="preserve"> analizowanych podmiotów</w:t>
            </w:r>
            <w:r w:rsidR="2A5E8E83">
              <w:t xml:space="preserve"> zauważono, że na</w:t>
            </w:r>
            <w:r w:rsidR="2135F8F3">
              <w:t xml:space="preserve"> koniec 2024 roku było zarejestrowanych </w:t>
            </w:r>
            <w:r w:rsidR="4798F911">
              <w:t xml:space="preserve">w Polsce </w:t>
            </w:r>
            <w:r w:rsidR="2135F8F3">
              <w:t xml:space="preserve">161 tys. organizacji pozarządowych, w tym 117 tys. stowarzyszeń (bez ochotniczych straży pożarnych) oraz 44 tys. fundacji (dane </w:t>
            </w:r>
            <w:r w:rsidR="3711280E">
              <w:t>pochodzące</w:t>
            </w:r>
            <w:r w:rsidR="2135F8F3">
              <w:t xml:space="preserve"> </w:t>
            </w:r>
            <w:r w:rsidR="16ADF0C9">
              <w:t xml:space="preserve">z </w:t>
            </w:r>
            <w:r w:rsidR="2135F8F3">
              <w:t>rejestru REGON, stan na 31 grudnia 2024 roku)</w:t>
            </w:r>
            <w:r w:rsidR="1D9385DC">
              <w:t xml:space="preserve">. Autorki tej analizy podkreślają jednak, że nie wszystkie </w:t>
            </w:r>
            <w:r w:rsidR="1D9385DC" w:rsidRPr="4BF611D5">
              <w:rPr>
                <w:rFonts w:ascii="Calibri" w:eastAsia="Calibri" w:hAnsi="Calibri" w:cs="Calibri"/>
                <w:lang w:val="pl"/>
              </w:rPr>
              <w:t>zarejestrowane organizacje faktycznie prowadzą działalność</w:t>
            </w:r>
            <w:r w:rsidR="3156AF1B" w:rsidRPr="4BF611D5">
              <w:rPr>
                <w:rFonts w:ascii="Calibri" w:eastAsia="Calibri" w:hAnsi="Calibri" w:cs="Calibri"/>
                <w:lang w:val="pl"/>
              </w:rPr>
              <w:t xml:space="preserve"> i szacują, że robi to około 75 tys. stowarzyszeń i fundacji (mniej więcej 50% zarejestrowanych podmiotów). W tym samym badaniu zw</w:t>
            </w:r>
            <w:r w:rsidR="25649E90" w:rsidRPr="4BF611D5">
              <w:rPr>
                <w:rFonts w:ascii="Calibri" w:eastAsia="Calibri" w:hAnsi="Calibri" w:cs="Calibri"/>
                <w:lang w:val="pl"/>
              </w:rPr>
              <w:t>raca się</w:t>
            </w:r>
            <w:r w:rsidR="3156AF1B" w:rsidRPr="4BF611D5">
              <w:rPr>
                <w:rFonts w:ascii="Calibri" w:eastAsia="Calibri" w:hAnsi="Calibri" w:cs="Calibri"/>
                <w:lang w:val="pl"/>
              </w:rPr>
              <w:t xml:space="preserve"> też </w:t>
            </w:r>
            <w:r w:rsidR="15A85BDD" w:rsidRPr="4BF611D5">
              <w:rPr>
                <w:rFonts w:ascii="Calibri" w:eastAsia="Calibri" w:hAnsi="Calibri" w:cs="Calibri"/>
                <w:lang w:val="pl"/>
              </w:rPr>
              <w:t xml:space="preserve">uwagę na to, że tylko dwie trzecie organizacji korzysta z </w:t>
            </w:r>
            <w:r w:rsidR="3A43B989" w:rsidRPr="4BF611D5">
              <w:rPr>
                <w:rFonts w:ascii="Calibri" w:eastAsia="Calibri" w:hAnsi="Calibri" w:cs="Calibri"/>
                <w:lang w:val="pl"/>
              </w:rPr>
              <w:t xml:space="preserve">jakiejś </w:t>
            </w:r>
            <w:r w:rsidR="15A85BDD" w:rsidRPr="4BF611D5">
              <w:rPr>
                <w:rFonts w:ascii="Calibri" w:eastAsia="Calibri" w:hAnsi="Calibri" w:cs="Calibri"/>
                <w:lang w:val="pl"/>
              </w:rPr>
              <w:t xml:space="preserve">pracy odpłatnej, ale tylko </w:t>
            </w:r>
            <w:r w:rsidR="3C8FD8EA" w:rsidRPr="4BF611D5">
              <w:rPr>
                <w:rFonts w:ascii="Calibri" w:eastAsia="Calibri" w:hAnsi="Calibri" w:cs="Calibri"/>
                <w:lang w:val="pl"/>
              </w:rPr>
              <w:t>38% płaci za pracę stale i regularnie, tzn. że osoby pracują w tych podmiotach przynajmniej raz w tygodniu (19% w oparciu o umowę o pracę i taki sam odsetek w oparciu o umowy cywilno-prawne).</w:t>
            </w:r>
            <w:r w:rsidR="7133A4EA">
              <w:t xml:space="preserve"> (</w:t>
            </w:r>
            <w:r w:rsidR="648CE91B" w:rsidRPr="4BF611D5">
              <w:t>więcej - zob.</w:t>
            </w:r>
            <w:r w:rsidR="3249CDFE" w:rsidRPr="4BF611D5">
              <w:t xml:space="preserve"> </w:t>
            </w:r>
            <w:r w:rsidR="648CE91B" w:rsidRPr="4BF611D5">
              <w:rPr>
                <w:rFonts w:ascii="Calibri" w:eastAsia="Calibri" w:hAnsi="Calibri" w:cs="Calibri"/>
              </w:rPr>
              <w:t>Kondycja organizacji pozarządowych)</w:t>
            </w:r>
          </w:p>
          <w:p w14:paraId="2EE61D66" w14:textId="6C064344" w:rsidR="03B9E886" w:rsidRDefault="03B9E886" w:rsidP="4BF611D5"/>
          <w:p w14:paraId="272F2EED" w14:textId="6693E624" w:rsidR="329EB1FB" w:rsidRDefault="329EB1FB" w:rsidP="4BF611D5">
            <w:pPr>
              <w:rPr>
                <w:b/>
                <w:bCs/>
                <w:i/>
                <w:iCs/>
              </w:rPr>
            </w:pPr>
            <w:r w:rsidRPr="4BF611D5">
              <w:rPr>
                <w:b/>
                <w:bCs/>
              </w:rPr>
              <w:t xml:space="preserve">Dotyczy fragmentu: </w:t>
            </w:r>
            <w:r w:rsidRPr="4BF611D5">
              <w:rPr>
                <w:b/>
                <w:bCs/>
                <w:i/>
                <w:iCs/>
              </w:rPr>
              <w:t>Trzeci sektor angażuje się m.in. w obszary, w których instytucje państwa nie zawsze działają skutecznie, np. organizacja i dystrybucja pomocy doraźnej po wybuchu wojny w Ukrainie czy wskazywanie na nieefektywność niektórych rozwiązań legislacyjnych.</w:t>
            </w:r>
          </w:p>
          <w:p w14:paraId="680DD82E" w14:textId="4307A4E7" w:rsidR="03B9E886" w:rsidRDefault="64FDB994" w:rsidP="4BF611D5">
            <w:r w:rsidRPr="4BF611D5">
              <w:t>Do najważniejszych obszarów działania organizacji społecznych należą kolejno - sport, turystyka, rekreacja, hobby</w:t>
            </w:r>
            <w:r w:rsidR="306F0CB6" w:rsidRPr="4BF611D5">
              <w:t xml:space="preserve">; kultura i sztuka; </w:t>
            </w:r>
            <w:r w:rsidR="306F0CB6" w:rsidRPr="4BF611D5">
              <w:rPr>
                <w:rFonts w:ascii="Calibri" w:eastAsia="Calibri" w:hAnsi="Calibri" w:cs="Calibri"/>
                <w:lang w:val="pl"/>
              </w:rPr>
              <w:t>edukacja i wychowanie.</w:t>
            </w:r>
            <w:r w:rsidR="4BCE3BF9" w:rsidRPr="4BF611D5">
              <w:rPr>
                <w:rFonts w:ascii="Calibri" w:eastAsia="Calibri" w:hAnsi="Calibri" w:cs="Calibri"/>
                <w:lang w:val="pl"/>
              </w:rPr>
              <w:t xml:space="preserve"> Zajmują się też świadczeniem usług w zakresie ochrony zdrowia, rozwoju lokalnego i dostarczania usług socjalnych. Wszędzie tam nie tylko są w stanie zaproponować rozwiązania</w:t>
            </w:r>
            <w:r w:rsidR="5427E21A" w:rsidRPr="4BF611D5">
              <w:rPr>
                <w:rFonts w:ascii="Calibri" w:eastAsia="Calibri" w:hAnsi="Calibri" w:cs="Calibri"/>
                <w:lang w:val="pl"/>
              </w:rPr>
              <w:t xml:space="preserve"> lepiej trafiające w potrzeby ich odbiorców, które znają lepiej, ale robią to też skutecznie i niejednokrotnie taniej od administracji publicznej.</w:t>
            </w:r>
            <w:r w:rsidR="306F0CB6" w:rsidRPr="4BF611D5">
              <w:rPr>
                <w:rFonts w:ascii="Calibri" w:eastAsia="Calibri" w:hAnsi="Calibri" w:cs="Calibri"/>
                <w:lang w:val="pl"/>
              </w:rPr>
              <w:t xml:space="preserve"> Ale należące do tej grupy podmioty</w:t>
            </w:r>
            <w:r w:rsidR="765271B0" w:rsidRPr="4BF611D5">
              <w:rPr>
                <w:rFonts w:ascii="Calibri" w:eastAsia="Calibri" w:hAnsi="Calibri" w:cs="Calibri"/>
                <w:lang w:val="pl"/>
              </w:rPr>
              <w:t xml:space="preserve"> i tak </w:t>
            </w:r>
            <w:r w:rsidR="765271B0" w:rsidRPr="4BF611D5">
              <w:rPr>
                <w:rFonts w:ascii="Calibri" w:eastAsia="Calibri" w:hAnsi="Calibri" w:cs="Calibri"/>
                <w:lang w:val="pl"/>
              </w:rPr>
              <w:lastRenderedPageBreak/>
              <w:t>najbardziej</w:t>
            </w:r>
            <w:r w:rsidR="306F0CB6" w:rsidRPr="4BF611D5">
              <w:rPr>
                <w:rFonts w:ascii="Calibri" w:eastAsia="Calibri" w:hAnsi="Calibri" w:cs="Calibri"/>
                <w:lang w:val="pl"/>
              </w:rPr>
              <w:t xml:space="preserve"> pokazały swoją siłę i dowiodły odgrywanej roli w kilku syt</w:t>
            </w:r>
            <w:r w:rsidR="0C77A650" w:rsidRPr="4BF611D5">
              <w:rPr>
                <w:rFonts w:ascii="Calibri" w:eastAsia="Calibri" w:hAnsi="Calibri" w:cs="Calibri"/>
                <w:lang w:val="pl"/>
              </w:rPr>
              <w:t xml:space="preserve">uacjach kryzysowych ostatnich lat, kiedy to </w:t>
            </w:r>
            <w:r w:rsidR="1C45419F" w:rsidRPr="4BF611D5">
              <w:rPr>
                <w:rFonts w:ascii="Calibri" w:eastAsia="Calibri" w:hAnsi="Calibri" w:cs="Calibri"/>
                <w:lang w:val="pl"/>
              </w:rPr>
              <w:t>jako pierwsze stawały do działania w momencie pojawienia się wyzwań związanych z pandemią Covid-</w:t>
            </w:r>
            <w:r w:rsidR="2CDC2C70" w:rsidRPr="4BF611D5">
              <w:rPr>
                <w:rFonts w:ascii="Calibri" w:eastAsia="Calibri" w:hAnsi="Calibri" w:cs="Calibri"/>
                <w:lang w:val="pl"/>
              </w:rPr>
              <w:t>19</w:t>
            </w:r>
            <w:r w:rsidR="5008FFD1" w:rsidRPr="4BF611D5">
              <w:rPr>
                <w:rFonts w:ascii="Calibri" w:eastAsia="Calibri" w:hAnsi="Calibri" w:cs="Calibri"/>
                <w:lang w:val="pl"/>
              </w:rPr>
              <w:t xml:space="preserve"> (szczególnie w odniesieniu do </w:t>
            </w:r>
            <w:r w:rsidR="5008FFD1">
              <w:t>najbardziej wrażliwych członków naszych społeczności</w:t>
            </w:r>
            <w:r w:rsidR="5008FFD1" w:rsidRPr="4BF611D5">
              <w:rPr>
                <w:rFonts w:ascii="Calibri" w:eastAsia="Calibri" w:hAnsi="Calibri" w:cs="Calibri"/>
                <w:lang w:val="pl"/>
              </w:rPr>
              <w:t>)</w:t>
            </w:r>
            <w:r w:rsidR="2CDC2C70" w:rsidRPr="4BF611D5">
              <w:rPr>
                <w:rFonts w:ascii="Calibri" w:eastAsia="Calibri" w:hAnsi="Calibri" w:cs="Calibri"/>
                <w:lang w:val="pl"/>
              </w:rPr>
              <w:t>, skutkami</w:t>
            </w:r>
            <w:r w:rsidR="1C45419F" w:rsidRPr="4BF611D5">
              <w:rPr>
                <w:rFonts w:ascii="Calibri" w:eastAsia="Calibri" w:hAnsi="Calibri" w:cs="Calibri"/>
                <w:lang w:val="pl"/>
              </w:rPr>
              <w:t xml:space="preserve"> wybuch</w:t>
            </w:r>
            <w:r w:rsidR="4C8A2FCD" w:rsidRPr="4BF611D5">
              <w:rPr>
                <w:rFonts w:ascii="Calibri" w:eastAsia="Calibri" w:hAnsi="Calibri" w:cs="Calibri"/>
                <w:lang w:val="pl"/>
              </w:rPr>
              <w:t xml:space="preserve">u </w:t>
            </w:r>
            <w:proofErr w:type="spellStart"/>
            <w:r w:rsidR="4C8A2FCD" w:rsidRPr="4BF611D5">
              <w:rPr>
                <w:rFonts w:ascii="Calibri" w:eastAsia="Calibri" w:hAnsi="Calibri" w:cs="Calibri"/>
                <w:lang w:val="pl"/>
              </w:rPr>
              <w:t>pełnoskalowej</w:t>
            </w:r>
            <w:proofErr w:type="spellEnd"/>
            <w:r w:rsidR="4C8A2FCD" w:rsidRPr="4BF611D5">
              <w:rPr>
                <w:rFonts w:ascii="Calibri" w:eastAsia="Calibri" w:hAnsi="Calibri" w:cs="Calibri"/>
                <w:lang w:val="pl"/>
              </w:rPr>
              <w:t xml:space="preserve"> wojny w Ukrainie i napływu do Polski uchodźców z tego kraju. Bardzo ważną rolę odegrały </w:t>
            </w:r>
            <w:proofErr w:type="spellStart"/>
            <w:r w:rsidR="4C8A2FCD" w:rsidRPr="4BF611D5">
              <w:rPr>
                <w:rFonts w:ascii="Calibri" w:eastAsia="Calibri" w:hAnsi="Calibri" w:cs="Calibri"/>
                <w:lang w:val="pl"/>
              </w:rPr>
              <w:t>równiez</w:t>
            </w:r>
            <w:proofErr w:type="spellEnd"/>
            <w:r w:rsidR="4C8A2FCD" w:rsidRPr="4BF611D5">
              <w:rPr>
                <w:rFonts w:ascii="Calibri" w:eastAsia="Calibri" w:hAnsi="Calibri" w:cs="Calibri"/>
                <w:lang w:val="pl"/>
              </w:rPr>
              <w:t xml:space="preserve"> w przeciwdziałaniu skutkom powodzi na Dolnym Śląsku we wrześniu 2024. Ale to one też stały na pie</w:t>
            </w:r>
            <w:r w:rsidR="13F3DF5C" w:rsidRPr="4BF611D5">
              <w:rPr>
                <w:rFonts w:ascii="Calibri" w:eastAsia="Calibri" w:hAnsi="Calibri" w:cs="Calibri"/>
                <w:lang w:val="pl"/>
              </w:rPr>
              <w:t xml:space="preserve">rwszej linii walki o zachowanie praw obywatelskich i zasad praworządności w czasach rządów, których działania naruszały te wartości w latach </w:t>
            </w:r>
            <w:r w:rsidR="1CA40997" w:rsidRPr="4BF611D5">
              <w:rPr>
                <w:rFonts w:ascii="Calibri" w:eastAsia="Calibri" w:hAnsi="Calibri" w:cs="Calibri"/>
                <w:lang w:val="pl"/>
              </w:rPr>
              <w:t>2015-2023.</w:t>
            </w:r>
            <w:r w:rsidR="16921CE2" w:rsidRPr="4BF611D5">
              <w:t xml:space="preserve"> </w:t>
            </w:r>
            <w:r w:rsidR="1387E8EB" w:rsidRPr="4BF611D5">
              <w:t>W rezultacie, możemy zauważyć, że podmioty należące do tzw. t</w:t>
            </w:r>
            <w:r w:rsidR="16921CE2" w:rsidRPr="4BF611D5">
              <w:t>rzeci</w:t>
            </w:r>
            <w:r w:rsidR="0EF1DC39" w:rsidRPr="4BF611D5">
              <w:t>ego</w:t>
            </w:r>
            <w:r w:rsidR="16921CE2" w:rsidRPr="4BF611D5">
              <w:t xml:space="preserve"> sektor</w:t>
            </w:r>
            <w:r w:rsidR="03FF540D" w:rsidRPr="4BF611D5">
              <w:t>a</w:t>
            </w:r>
            <w:r w:rsidR="16921CE2" w:rsidRPr="4BF611D5">
              <w:t xml:space="preserve"> angażuj</w:t>
            </w:r>
            <w:r w:rsidR="1EC4B6DB" w:rsidRPr="4BF611D5">
              <w:t>ą</w:t>
            </w:r>
            <w:r w:rsidR="16921CE2" w:rsidRPr="4BF611D5">
              <w:t xml:space="preserve"> się m.in. w obszary, w których instytucje państwa nie zawsze działają skutecznie, </w:t>
            </w:r>
            <w:r w:rsidR="675B0098" w:rsidRPr="4BF611D5">
              <w:t>a</w:t>
            </w:r>
            <w:r w:rsidR="16921CE2" w:rsidRPr="4BF611D5">
              <w:t xml:space="preserve"> </w:t>
            </w:r>
            <w:r w:rsidR="0EE33E96" w:rsidRPr="4BF611D5">
              <w:t xml:space="preserve">obowiązujące </w:t>
            </w:r>
            <w:r w:rsidR="16921CE2" w:rsidRPr="4BF611D5">
              <w:t>rozwiąza</w:t>
            </w:r>
            <w:r w:rsidR="3F5273CE" w:rsidRPr="4BF611D5">
              <w:t>nia</w:t>
            </w:r>
            <w:r w:rsidR="16921CE2" w:rsidRPr="4BF611D5">
              <w:t xml:space="preserve"> </w:t>
            </w:r>
            <w:r w:rsidR="346A3651" w:rsidRPr="4BF611D5">
              <w:t>prawne okazują się nieefektywne lub nie wystarczające w porównaniu do potrzeb</w:t>
            </w:r>
            <w:r w:rsidR="16921CE2" w:rsidRPr="4BF611D5">
              <w:t xml:space="preserve">. </w:t>
            </w:r>
            <w:r w:rsidR="48C9C602" w:rsidRPr="4BF611D5">
              <w:t xml:space="preserve"> </w:t>
            </w:r>
          </w:p>
          <w:p w14:paraId="03472561" w14:textId="64FFC669" w:rsidR="03B9E886" w:rsidRDefault="03B9E886" w:rsidP="03B9E886"/>
          <w:p w14:paraId="4D2BCEE3" w14:textId="56FDCF5F" w:rsidR="03B9E886" w:rsidRDefault="35E58DB4" w:rsidP="4BF611D5">
            <w:pPr>
              <w:rPr>
                <w:b/>
                <w:bCs/>
                <w:i/>
                <w:iCs/>
              </w:rPr>
            </w:pPr>
            <w:r w:rsidRPr="4BF611D5">
              <w:rPr>
                <w:b/>
                <w:bCs/>
              </w:rPr>
              <w:t>Dot. fragmentu:</w:t>
            </w:r>
            <w:r w:rsidRPr="4BF611D5">
              <w:rPr>
                <w:b/>
                <w:bCs/>
                <w:i/>
                <w:iCs/>
              </w:rPr>
              <w:t xml:space="preserve"> </w:t>
            </w:r>
            <w:r w:rsidR="74D03CFD" w:rsidRPr="4BF611D5">
              <w:rPr>
                <w:b/>
                <w:bCs/>
                <w:i/>
                <w:iCs/>
              </w:rPr>
              <w:t xml:space="preserve">Do największych problemów, z którymi borykają się organizacje pozarządowe, można zaliczyć te związane z nadmierną biurokracją i formalnymi wymogami </w:t>
            </w:r>
            <w:proofErr w:type="spellStart"/>
            <w:r w:rsidR="74D03CFD" w:rsidRPr="4BF611D5">
              <w:rPr>
                <w:b/>
                <w:bCs/>
                <w:i/>
                <w:iCs/>
              </w:rPr>
              <w:t>grantodawców</w:t>
            </w:r>
            <w:proofErr w:type="spellEnd"/>
            <w:r w:rsidR="74D03CFD" w:rsidRPr="4BF611D5">
              <w:rPr>
                <w:b/>
                <w:bCs/>
                <w:i/>
                <w:iCs/>
              </w:rPr>
              <w:t xml:space="preserve"> oraz częste zmiany legislacyjne. </w:t>
            </w:r>
          </w:p>
          <w:p w14:paraId="5FE8A3B9" w14:textId="294FB4AC" w:rsidR="03B9E886" w:rsidRDefault="37D76E9C" w:rsidP="4BF611D5">
            <w:r>
              <w:t>Wymienione w tym cytacie kwestie, t</w:t>
            </w:r>
            <w:r w:rsidR="7D29A88A">
              <w:t>o raczej symptomy zjawiska związanego z utrudnieniami, z jakimi organizacje się mierzą w relacjach z administracją publiczną</w:t>
            </w:r>
            <w:r w:rsidR="7C96201A">
              <w:t>.</w:t>
            </w:r>
            <w:r w:rsidR="73776FFD">
              <w:t xml:space="preserve"> Wskazują one, z resztą, na potrzebę podjęcia działań, które będą służyły przeciwdziałaniu głęboko zakorzenionych wzorów kulturowych, przejawiających się w sposobie funkcjonowania w naszym kraju administracji publicznej różnych szczebli</w:t>
            </w:r>
            <w:r w:rsidR="74280C06">
              <w:t>.</w:t>
            </w:r>
            <w:r w:rsidR="7C96201A">
              <w:t xml:space="preserve"> Natomiast</w:t>
            </w:r>
            <w:r w:rsidR="7D29A88A">
              <w:t xml:space="preserve"> </w:t>
            </w:r>
            <w:r w:rsidR="5E3432DF">
              <w:t xml:space="preserve">do </w:t>
            </w:r>
            <w:r w:rsidR="7D29A88A">
              <w:t>najw</w:t>
            </w:r>
            <w:r w:rsidR="6408B117">
              <w:t>ażniejszych</w:t>
            </w:r>
            <w:r w:rsidR="7D29A88A">
              <w:t xml:space="preserve"> problem</w:t>
            </w:r>
            <w:r w:rsidR="580E0EED">
              <w:t>ów</w:t>
            </w:r>
            <w:r w:rsidR="7D29A88A">
              <w:t>, z jakimi mierzą</w:t>
            </w:r>
            <w:r w:rsidR="79F03A7A">
              <w:t xml:space="preserve"> się organizacje społeczne w Polsce, należą </w:t>
            </w:r>
            <w:r w:rsidR="79F03A7A" w:rsidRPr="4BF611D5">
              <w:rPr>
                <w:rFonts w:ascii="Calibri" w:eastAsia="Calibri" w:hAnsi="Calibri" w:cs="Calibri"/>
                <w:lang w:val="pl"/>
              </w:rPr>
              <w:t>trudności w zdobywaniu funduszy na działania (dotyczy aż 72% organizacji)</w:t>
            </w:r>
            <w:r w:rsidR="5D02B44A">
              <w:t xml:space="preserve"> brak osób gotowych do zaangażowania się (61%)</w:t>
            </w:r>
            <w:r w:rsidR="784F57E7">
              <w:t xml:space="preserve"> i</w:t>
            </w:r>
            <w:r w:rsidR="5D02B44A">
              <w:t xml:space="preserve"> brak następców dla obecnych liderów (58%)</w:t>
            </w:r>
            <w:r w:rsidR="6FEFA4D5">
              <w:t xml:space="preserve">. Dopiero na czwartym miejscu pod względem częstości wskazań znalazła się nadmiernie rozbudowana biurokracja i formalności (wskazana przez </w:t>
            </w:r>
            <w:r w:rsidR="0DF957F8">
              <w:t>55% badanych podmiotów).</w:t>
            </w:r>
          </w:p>
          <w:p w14:paraId="65AA1B64" w14:textId="437337C8" w:rsidR="03B9E886" w:rsidRDefault="03B9E886" w:rsidP="03B9E886"/>
          <w:p w14:paraId="616AF249" w14:textId="4000937B" w:rsidR="03B9E886" w:rsidRDefault="0AEDCC05" w:rsidP="03B9E886">
            <w:r w:rsidRPr="4BF611D5">
              <w:rPr>
                <w:b/>
                <w:bCs/>
                <w:i/>
                <w:iCs/>
              </w:rPr>
              <w:t xml:space="preserve">Dotyczy fragmentu: </w:t>
            </w:r>
            <w:r w:rsidR="74D03CFD" w:rsidRPr="4BF611D5">
              <w:rPr>
                <w:b/>
                <w:bCs/>
                <w:i/>
                <w:iCs/>
              </w:rPr>
              <w:t>Wyzwaniem związanym z rozwojem trzeciego sektora pozostaje zapewnienie trwałego finansowania organizacji.</w:t>
            </w:r>
            <w:r w:rsidR="74D03CFD" w:rsidRPr="4BF611D5">
              <w:rPr>
                <w:i/>
                <w:iCs/>
              </w:rPr>
              <w:t xml:space="preserve"> </w:t>
            </w:r>
          </w:p>
          <w:p w14:paraId="3B24D580" w14:textId="5CD660FC" w:rsidR="03B9E886" w:rsidRDefault="602FC656" w:rsidP="4BF611D5">
            <w:r>
              <w:t>Tutaj ważnym aspektem jest zapewnienie</w:t>
            </w:r>
            <w:r w:rsidR="3E5D1538">
              <w:t xml:space="preserve"> </w:t>
            </w:r>
            <w:r w:rsidR="08B67A79">
              <w:t xml:space="preserve">odpowiedniej </w:t>
            </w:r>
            <w:r w:rsidR="3E5D1538">
              <w:t xml:space="preserve">dywersyfikacji </w:t>
            </w:r>
            <w:r w:rsidR="3D0F5F24">
              <w:t>źródeł tego finansowania - pami</w:t>
            </w:r>
            <w:r w:rsidR="0955FCD5">
              <w:t>ę</w:t>
            </w:r>
            <w:r w:rsidR="3D0F5F24">
              <w:t>tając, że powinna ona wyglądać odmienne w przypadku różnych podmiotów.</w:t>
            </w:r>
            <w:r w:rsidR="51A4478D">
              <w:t xml:space="preserve"> Dużym wyzwaniem jest zmniejszenie ciągle widocznego uzależnienie polskich organizacji od publicznych środków finansowania ich pracy.</w:t>
            </w:r>
            <w:r w:rsidR="3E5D1538">
              <w:t xml:space="preserve"> </w:t>
            </w:r>
            <w:r w:rsidR="031B311F">
              <w:t>W</w:t>
            </w:r>
            <w:r w:rsidR="0A213A2A">
              <w:t xml:space="preserve"> tym kontekście niezmiernie ważną potrzebą jest podjęcie</w:t>
            </w:r>
            <w:r w:rsidR="3E5D1538">
              <w:t xml:space="preserve"> </w:t>
            </w:r>
            <w:r w:rsidR="45681521">
              <w:t xml:space="preserve">kompleksowych systemowych </w:t>
            </w:r>
            <w:r w:rsidR="3E5D1538">
              <w:t>działań wspierających rozwój filantropii indywidualnej i korporacyjnej</w:t>
            </w:r>
            <w:r w:rsidR="326E4EF3">
              <w:t xml:space="preserve">. Powinny one obejmować </w:t>
            </w:r>
            <w:r w:rsidR="07B71374">
              <w:t>zwiększenie świadomości i wiedzy społecznej na temat filantropii, ale też poprawę ram prawnych tak, by zachęcały one do większego zaangażowania zarówno osoby fizyczne, jak i prawne.</w:t>
            </w:r>
          </w:p>
          <w:p w14:paraId="563B395B" w14:textId="3F559D40" w:rsidR="03B9E886" w:rsidRDefault="03B9E886" w:rsidP="03B9E886"/>
          <w:p w14:paraId="4BBFBDA4" w14:textId="4872632E" w:rsidR="03B9E886" w:rsidRDefault="03B9E886" w:rsidP="03B9E886"/>
        </w:tc>
      </w:tr>
      <w:tr w:rsidR="03B9E886" w14:paraId="25CFE903" w14:textId="77777777" w:rsidTr="4BF611D5">
        <w:trPr>
          <w:trHeight w:val="1701"/>
          <w:jc w:val="center"/>
        </w:trPr>
        <w:tc>
          <w:tcPr>
            <w:tcW w:w="562" w:type="dxa"/>
          </w:tcPr>
          <w:p w14:paraId="587F6ADC" w14:textId="3461EA07" w:rsidR="03B9E886" w:rsidRDefault="026255DE" w:rsidP="03B9E886">
            <w:pPr>
              <w:jc w:val="center"/>
              <w:rPr>
                <w:b/>
                <w:bCs/>
              </w:rPr>
            </w:pPr>
            <w:r w:rsidRPr="4BF611D5">
              <w:rPr>
                <w:b/>
                <w:bCs/>
              </w:rPr>
              <w:lastRenderedPageBreak/>
              <w:t>2</w:t>
            </w:r>
            <w:r w:rsidR="5F51DDAD" w:rsidRPr="4BF611D5">
              <w:rPr>
                <w:b/>
                <w:bCs/>
              </w:rPr>
              <w:t>1</w:t>
            </w:r>
          </w:p>
        </w:tc>
        <w:tc>
          <w:tcPr>
            <w:tcW w:w="2694" w:type="dxa"/>
          </w:tcPr>
          <w:sdt>
            <w:sdtPr>
              <w:rPr>
                <w:color w:val="2B579A"/>
              </w:rPr>
              <w:alias w:val="Wybierz część dokumentu"/>
              <w:tag w:val="Wybierz część dokumentu"/>
              <w:id w:val="1959808489"/>
              <w:placeholder>
                <w:docPart w:val="65A8DD1EABD14ADABAD87A32C9D44899"/>
              </w:placeholder>
              <w15:color w:val="333399"/>
              <w:dropDownList>
                <w:listItem w:displayText="Wybierz..." w:value="Wybierz..."/>
                <w:listItem w:displayText="Wprowadzenie" w:value="Wprowadzenie"/>
                <w:listItem w:displayText="Synteza" w:value="Synteza"/>
                <w:listItem w:displayText="Część diagnostyczna" w:value="Część diagnostyczna"/>
                <w:listItem w:displayText="Część kierunkowa" w:value="Część kierunkowa"/>
                <w:listItem w:displayText="Priorytet 1.1: Zwiększenie dostępności mieszkań" w:value="Priorytet 1.1: Zwiększenie dostępności mieszkań"/>
                <w:listItem w:displayText="Priorytet 1.2: Tworzenie warunków sprzyjających rodzicielstwu" w:value="Priorytet 1.2: Tworzenie warunków sprzyjających rodzicielstwu"/>
                <w:listItem w:displayText="Priorytet 1.3: Odpowiedzialna polityka migracyjna" w:value="Priorytet 1.3: Odpowiedzialna polityka migracyjna"/>
                <w:listItem w:displayText="Priorytet 1.4: Rynek pracy włączający różne grupy społeczne" w:value="Priorytet 1.4: Rynek pracy włączający różne grupy społeczne"/>
                <w:listItem w:displayText="Priorytet 1.5: Dobre zdrowie i aktywne starzenie się" w:value="Priorytet 1.5: Dobre zdrowie i aktywne starzenie się"/>
                <w:listItem w:displayText="Priorytet 2.1: Wysokie kompetencje obywateli" w:value="Priorytet 2.1: Wysokie kompetencje obywateli"/>
                <w:listItem w:displayText="Priorytet 2.2: Rozwój mobilności oraz infrastruktury transportowej i telekomunikacyjnej" w:value="Priorytet 2.2: Rozwój mobilności oraz infrastruktury transportowej i telekomunikacyjnej"/>
                <w:listItem w:displayText="Priorytet 2.3: Kształtowanie ekosystemu dla innowacji i wzrostu firm" w:value="Priorytet 2.3: Kształtowanie ekosystemu dla innowacji i wzrostu firm"/>
                <w:listItem w:displayText="Priorytet 2.4: Aktywna polityka w obszarze przemysłu i nowych technologii" w:value="Priorytet 2.4: Aktywna polityka w obszarze przemysłu i nowych technologii"/>
                <w:listItem w:displayText="Priorytet 2.5: Transformacja energetyczna" w:value="Priorytet 2.5: Transformacja energetyczna"/>
                <w:listItem w:displayText="Priorytet 2.6: Ochrona środowiska i adaptacja do zmian klimatu" w:value="Priorytet 2.6: Ochrona środowiska i adaptacja do zmian klimatu"/>
                <w:listItem w:displayText="Priorytet 2.7: Dbanie o jakość życia wszystkich obywateli" w:value="Priorytet 2.7: Dbanie o jakość życia wszystkich obywateli"/>
                <w:listItem w:displayText="Priorytet 3.1: Systematyczny wzrost pozycji międzynarodowej Polski" w:value="Priorytet 3.1: Systematyczny wzrost pozycji międzynarodowej Polski"/>
                <w:listItem w:displayText="Priorytet 3.2: Wzmocnienie potencjału obronnego kraju" w:value="Priorytet 3.2: Wzmocnienie potencjału obronnego kraju"/>
                <w:listItem w:displayText="Priorytet 3.3: Budowa odporności państwa i społeczeństwa na kryzysy" w:value="Priorytet 3.3: Budowa odporności państwa i społeczeństwa na kryzysy"/>
                <w:listItem w:displayText="Priorytet 3.4: Wzmocnienie bezpieczeństwa żywnościowego" w:value="Priorytet 3.4: Wzmocnienie bezpieczeństwa żywnościowego"/>
                <w:listItem w:displayText="Priorytet 3.5: Skutecznie działająca administracja" w:value="Priorytet 3.5: Skutecznie działająca administracja"/>
                <w:listItem w:displayText="Model struktury funkcjonalno-przestrzennej" w:value="Model struktury funkcjonalno-przestrzennej"/>
                <w:listItem w:displayText="Ustalenia i rekomendacje dla polityki przestrzennej na poziomie regionalnym" w:value="Ustalenia i rekomendacje dla polityki przestrzennej na poziomie regionalnym"/>
                <w:listItem w:displayText="Działania na rzecz kształtowania polityki przestrzennej na poziomie krajowym" w:value="Działania na rzecz kształtowania polityki przestrzennej na poziomie krajowym"/>
                <w:listItem w:displayText="Działania na rzecz utrzymania zrównoważonego modelu rozwoju kraju" w:value="Działania na rzecz utrzymania zrównoważonego modelu rozwoju kraju"/>
                <w:listItem w:displayText="System realizacji Strategii" w:value="System realizacji Strategii"/>
                <w:listItem w:displayText="Załącznik 1. Plan działań na lata 2026-2029" w:value="Załącznik 1. Plan działań na lata 2026-2029"/>
                <w:listItem w:displayText="Załącznik 2. Tabela ze wskaźnikami" w:value="Załącznik 2. Tabela ze wskaźnikami"/>
                <w:listItem w:displayText="Załącznik 3. Delimitacja obszarów strategicznej interwencji (OSI)" w:value="Załącznik 3. Delimitacja obszarów strategicznej interwencji (OSI)"/>
                <w:listItem w:displayText="Załącznik 4. Opis policentrycznej sieci miast" w:value="Załącznik 4. Opis policentrycznej sieci miast"/>
                <w:listItem w:displayText="Uwaga ogólna" w:value="Uwaga ogólna"/>
                <w:listItem w:displayText="Prognoza oddziaływania na środowisko" w:value="Prognoza oddziaływania na środowisko"/>
              </w:dropDownList>
            </w:sdtPr>
            <w:sdtEndPr>
              <w:rPr>
                <w:color w:val="auto"/>
              </w:rPr>
            </w:sdtEndPr>
            <w:sdtContent>
              <w:p w14:paraId="4EEBD473" w14:textId="30860DA8" w:rsidR="2A161FEC" w:rsidRDefault="52C22E1A" w:rsidP="03B9E886">
                <w:pPr>
                  <w:tabs>
                    <w:tab w:val="left" w:leader="dot" w:pos="11340"/>
                  </w:tabs>
                  <w:spacing w:before="60" w:after="60"/>
                </w:pPr>
                <w:r>
                  <w:t>Priorytet 3.5: Skutecznie działająca administracja</w:t>
                </w:r>
              </w:p>
            </w:sdtContent>
          </w:sdt>
          <w:p w14:paraId="6B5F85C1" w14:textId="03769FD5" w:rsidR="03B9E886" w:rsidRDefault="03B9E886" w:rsidP="03B9E886"/>
          <w:p w14:paraId="604B4F69" w14:textId="31400959" w:rsidR="03B9E886" w:rsidRDefault="03B9E886" w:rsidP="03B9E886"/>
        </w:tc>
        <w:tc>
          <w:tcPr>
            <w:tcW w:w="1180" w:type="dxa"/>
          </w:tcPr>
          <w:p w14:paraId="48E5A41D" w14:textId="566A83DF" w:rsidR="03B9E886" w:rsidRDefault="3C501387" w:rsidP="03B9E886">
            <w:r>
              <w:t>231</w:t>
            </w:r>
          </w:p>
        </w:tc>
        <w:tc>
          <w:tcPr>
            <w:tcW w:w="9876" w:type="dxa"/>
          </w:tcPr>
          <w:p w14:paraId="4CAF0A62" w14:textId="20225879" w:rsidR="03B9E886" w:rsidRDefault="08131C93" w:rsidP="550CB788">
            <w:pPr>
              <w:spacing w:after="240"/>
              <w:rPr>
                <w:b/>
                <w:bCs/>
              </w:rPr>
            </w:pPr>
            <w:r w:rsidRPr="550CB788">
              <w:rPr>
                <w:b/>
                <w:bCs/>
              </w:rPr>
              <w:t>Wzmocnienie służby cywilnej</w:t>
            </w:r>
          </w:p>
          <w:p w14:paraId="63B5B81F" w14:textId="3CDEC9D9" w:rsidR="03B9E886" w:rsidRDefault="1F17D93F" w:rsidP="550CB788">
            <w:pPr>
              <w:spacing w:after="240"/>
            </w:pPr>
            <w:r>
              <w:t>Punkt ten został słusznie włączony</w:t>
            </w:r>
            <w:r w:rsidR="72B1503B">
              <w:t xml:space="preserve"> do priorytetów Strategii ale pomija jeden </w:t>
            </w:r>
            <w:r w:rsidR="4077B90E">
              <w:t>niezwykle istotny element: zmian legislacyjnych przywracających niezależność korpusu urzędników państwowych. Działania miękkie opisane w priorytecie są n</w:t>
            </w:r>
            <w:r w:rsidR="39718CA3">
              <w:t>iezwykle istotne, ale dopóki nie będą zachowane gwarancje niezależności służby cywilnej nie mają one większego znaczenia dla jej postrzegania przez obywateli. Potencjalna presja polityczna może b</w:t>
            </w:r>
            <w:r w:rsidR="65FBB11E">
              <w:t>yć też negatywnie odbierana przez potencjalnych kandydatów do służby cywilnej, a tym samym przełożyć się na problemy w rekrutacji kompetentn</w:t>
            </w:r>
            <w:r w:rsidR="4B740910">
              <w:t>y</w:t>
            </w:r>
            <w:r w:rsidR="65FBB11E">
              <w:t xml:space="preserve">ch osób. </w:t>
            </w:r>
          </w:p>
          <w:p w14:paraId="7EFA9A4F" w14:textId="1F9F61A0" w:rsidR="03B9E886" w:rsidRDefault="08DA7713" w:rsidP="550CB788">
            <w:pPr>
              <w:spacing w:after="240"/>
            </w:pPr>
            <w:r>
              <w:t>Szczegółową diagnozę tego problemu wraz z propozycjami rozwiązań Fundacja</w:t>
            </w:r>
            <w:r w:rsidR="607D335F">
              <w:t xml:space="preserve"> </w:t>
            </w:r>
            <w:r w:rsidR="4C68C372">
              <w:t xml:space="preserve">Batorego </w:t>
            </w:r>
            <w:r w:rsidR="607D335F">
              <w:t>wraz Uniwersytetem Civitas</w:t>
            </w:r>
            <w:r>
              <w:t xml:space="preserve"> przedstawiła m.in. w analizie </w:t>
            </w:r>
            <w:hyperlink r:id="rId21">
              <w:r w:rsidRPr="4BF611D5">
                <w:rPr>
                  <w:rStyle w:val="Hipercze"/>
                </w:rPr>
                <w:t>Służba cywilna dziś i jutro. Kluczowe problemy i propozycje rozwiązań</w:t>
              </w:r>
            </w:hyperlink>
            <w:r>
              <w:t>.</w:t>
            </w:r>
            <w:r w:rsidR="0F500DC0">
              <w:t xml:space="preserve"> </w:t>
            </w:r>
            <w:r w:rsidR="2EFC7BF6">
              <w:t>Warto również powrócić do rozwiązań określających stanowiska należące do korpusu służby cywilnej w administracji samorządowej.</w:t>
            </w:r>
            <w:r w:rsidR="152325A5">
              <w:t xml:space="preserve"> </w:t>
            </w:r>
          </w:p>
        </w:tc>
      </w:tr>
      <w:tr w:rsidR="74F01E09" w14:paraId="45F596FD" w14:textId="77777777" w:rsidTr="4BF611D5">
        <w:trPr>
          <w:trHeight w:val="300"/>
          <w:jc w:val="center"/>
        </w:trPr>
        <w:tc>
          <w:tcPr>
            <w:tcW w:w="562" w:type="dxa"/>
          </w:tcPr>
          <w:p w14:paraId="61C6C643" w14:textId="71DD6F7F" w:rsidR="74F01E09" w:rsidRDefault="54B1F314" w:rsidP="74F01E09">
            <w:pPr>
              <w:jc w:val="center"/>
              <w:rPr>
                <w:b/>
                <w:bCs/>
              </w:rPr>
            </w:pPr>
            <w:r w:rsidRPr="4BF611D5">
              <w:rPr>
                <w:b/>
                <w:bCs/>
              </w:rPr>
              <w:t>2</w:t>
            </w:r>
            <w:r w:rsidR="634B2116" w:rsidRPr="4BF611D5">
              <w:rPr>
                <w:b/>
                <w:bCs/>
              </w:rPr>
              <w:t>2</w:t>
            </w:r>
          </w:p>
        </w:tc>
        <w:tc>
          <w:tcPr>
            <w:tcW w:w="2694" w:type="dxa"/>
          </w:tcPr>
          <w:sdt>
            <w:sdtPr>
              <w:rPr>
                <w:color w:val="2B579A"/>
              </w:rPr>
              <w:alias w:val="Wybierz część dokumentu"/>
              <w:tag w:val="Wybierz część dokumentu"/>
              <w:id w:val="2037281904"/>
              <w:placeholder>
                <w:docPart w:val="C28AE4FEDCA2456B8F40EC719EFCB2BB"/>
              </w:placeholder>
              <w15:color w:val="333399"/>
              <w:dropDownList>
                <w:listItem w:displayText="Wybierz..." w:value="Wybierz..."/>
                <w:listItem w:displayText="Wprowadzenie" w:value="Wprowadzenie"/>
                <w:listItem w:displayText="Synteza" w:value="Synteza"/>
                <w:listItem w:displayText="Część diagnostyczna" w:value="Część diagnostyczna"/>
                <w:listItem w:displayText="Część kierunkowa" w:value="Część kierunkowa"/>
                <w:listItem w:displayText="Priorytet 1.1: Zwiększenie dostępności mieszkań" w:value="Priorytet 1.1: Zwiększenie dostępności mieszkań"/>
                <w:listItem w:displayText="Priorytet 1.2: Tworzenie warunków sprzyjających rodzicielstwu" w:value="Priorytet 1.2: Tworzenie warunków sprzyjających rodzicielstwu"/>
                <w:listItem w:displayText="Priorytet 1.3: Odpowiedzialna polityka migracyjna" w:value="Priorytet 1.3: Odpowiedzialna polityka migracyjna"/>
                <w:listItem w:displayText="Priorytet 1.4: Rynek pracy włączający różne grupy społeczne" w:value="Priorytet 1.4: Rynek pracy włączający różne grupy społeczne"/>
                <w:listItem w:displayText="Priorytet 1.5: Dobre zdrowie i aktywne starzenie się" w:value="Priorytet 1.5: Dobre zdrowie i aktywne starzenie się"/>
                <w:listItem w:displayText="Priorytet 2.1: Wysokie kompetencje obywateli" w:value="Priorytet 2.1: Wysokie kompetencje obywateli"/>
                <w:listItem w:displayText="Priorytet 2.2: Rozwój mobilności oraz infrastruktury transportowej i telekomunikacyjnej" w:value="Priorytet 2.2: Rozwój mobilności oraz infrastruktury transportowej i telekomunikacyjnej"/>
                <w:listItem w:displayText="Priorytet 2.3: Kształtowanie ekosystemu dla innowacji i wzrostu firm" w:value="Priorytet 2.3: Kształtowanie ekosystemu dla innowacji i wzrostu firm"/>
                <w:listItem w:displayText="Priorytet 2.4: Aktywna polityka w obszarze przemysłu i nowych technologii" w:value="Priorytet 2.4: Aktywna polityka w obszarze przemysłu i nowych technologii"/>
                <w:listItem w:displayText="Priorytet 2.5: Transformacja energetyczna" w:value="Priorytet 2.5: Transformacja energetyczna"/>
                <w:listItem w:displayText="Priorytet 2.6: Ochrona środowiska i adaptacja do zmian klimatu" w:value="Priorytet 2.6: Ochrona środowiska i adaptacja do zmian klimatu"/>
                <w:listItem w:displayText="Priorytet 2.7: Dbanie o jakość życia wszystkich obywateli" w:value="Priorytet 2.7: Dbanie o jakość życia wszystkich obywateli"/>
                <w:listItem w:displayText="Priorytet 3.1: Systematyczny wzrost pozycji międzynarodowej Polski" w:value="Priorytet 3.1: Systematyczny wzrost pozycji międzynarodowej Polski"/>
                <w:listItem w:displayText="Priorytet 3.2: Wzmocnienie potencjału obronnego kraju" w:value="Priorytet 3.2: Wzmocnienie potencjału obronnego kraju"/>
                <w:listItem w:displayText="Priorytet 3.3: Budowa odporności państwa i społeczeństwa na kryzysy" w:value="Priorytet 3.3: Budowa odporności państwa i społeczeństwa na kryzysy"/>
                <w:listItem w:displayText="Priorytet 3.4: Wzmocnienie bezpieczeństwa żywnościowego" w:value="Priorytet 3.4: Wzmocnienie bezpieczeństwa żywnościowego"/>
                <w:listItem w:displayText="Priorytet 3.5: Skutecznie działająca administracja" w:value="Priorytet 3.5: Skutecznie działająca administracja"/>
                <w:listItem w:displayText="Model struktury funkcjonalno-przestrzennej" w:value="Model struktury funkcjonalno-przestrzennej"/>
                <w:listItem w:displayText="Ustalenia i rekomendacje dla polityki przestrzennej na poziomie regionalnym" w:value="Ustalenia i rekomendacje dla polityki przestrzennej na poziomie regionalnym"/>
                <w:listItem w:displayText="Działania na rzecz kształtowania polityki przestrzennej na poziomie krajowym" w:value="Działania na rzecz kształtowania polityki przestrzennej na poziomie krajowym"/>
                <w:listItem w:displayText="Działania na rzecz utrzymania zrównoważonego modelu rozwoju kraju" w:value="Działania na rzecz utrzymania zrównoważonego modelu rozwoju kraju"/>
                <w:listItem w:displayText="System realizacji Strategii" w:value="System realizacji Strategii"/>
                <w:listItem w:displayText="Załącznik 1. Plan działań na lata 2026-2029" w:value="Załącznik 1. Plan działań na lata 2026-2029"/>
                <w:listItem w:displayText="Załącznik 2. Tabela ze wskaźnikami" w:value="Załącznik 2. Tabela ze wskaźnikami"/>
                <w:listItem w:displayText="Załącznik 3. Delimitacja obszarów strategicznej interwencji (OSI)" w:value="Załącznik 3. Delimitacja obszarów strategicznej interwencji (OSI)"/>
                <w:listItem w:displayText="Załącznik 4. Opis policentrycznej sieci miast" w:value="Załącznik 4. Opis policentrycznej sieci miast"/>
                <w:listItem w:displayText="Uwaga ogólna" w:value="Uwaga ogólna"/>
                <w:listItem w:displayText="Prognoza oddziaływania na środowisko" w:value="Prognoza oddziaływania na środowisko"/>
              </w:dropDownList>
            </w:sdtPr>
            <w:sdtEndPr>
              <w:rPr>
                <w:color w:val="auto"/>
              </w:rPr>
            </w:sdtEndPr>
            <w:sdtContent>
              <w:p w14:paraId="4C21C43E" w14:textId="6F425896" w:rsidR="1069CAF2" w:rsidRDefault="1069CAF2" w:rsidP="74F01E09">
                <w:pPr>
                  <w:tabs>
                    <w:tab w:val="left" w:leader="dot" w:pos="11340"/>
                  </w:tabs>
                  <w:spacing w:before="60" w:after="60"/>
                </w:pPr>
                <w:r>
                  <w:t>Priorytet 3.5: Skutecznie działająca administracja</w:t>
                </w:r>
              </w:p>
            </w:sdtContent>
          </w:sdt>
          <w:p w14:paraId="6F5780EF" w14:textId="03769FD5" w:rsidR="74F01E09" w:rsidRDefault="74F01E09" w:rsidP="74F01E09"/>
          <w:p w14:paraId="0E23EA2F" w14:textId="2BB60AE9" w:rsidR="74F01E09" w:rsidRDefault="74F01E09" w:rsidP="74F01E09"/>
        </w:tc>
        <w:tc>
          <w:tcPr>
            <w:tcW w:w="1180" w:type="dxa"/>
          </w:tcPr>
          <w:p w14:paraId="1D1287CD" w14:textId="4BD05BAE" w:rsidR="78B40977" w:rsidRDefault="78B40977" w:rsidP="74F01E09">
            <w:r>
              <w:t>236</w:t>
            </w:r>
          </w:p>
        </w:tc>
        <w:tc>
          <w:tcPr>
            <w:tcW w:w="9876" w:type="dxa"/>
          </w:tcPr>
          <w:p w14:paraId="574023E8" w14:textId="54DBE4BA" w:rsidR="6A33C752" w:rsidRDefault="236B924A" w:rsidP="550CB788">
            <w:pPr>
              <w:spacing w:after="240"/>
              <w:rPr>
                <w:rFonts w:ascii="Calibri" w:eastAsia="Calibri" w:hAnsi="Calibri" w:cs="Calibri"/>
                <w:b/>
                <w:bCs/>
              </w:rPr>
            </w:pPr>
            <w:r w:rsidRPr="550CB788">
              <w:rPr>
                <w:rFonts w:ascii="Calibri" w:eastAsia="Calibri" w:hAnsi="Calibri" w:cs="Calibri"/>
                <w:b/>
                <w:bCs/>
              </w:rPr>
              <w:t>Zwiększenie otwartości i cyfryzacja procesu legislacyjnego</w:t>
            </w:r>
            <w:r w:rsidR="6DF98F81" w:rsidRPr="550CB788">
              <w:rPr>
                <w:rFonts w:ascii="Calibri" w:eastAsia="Calibri" w:hAnsi="Calibri" w:cs="Calibri"/>
                <w:b/>
                <w:bCs/>
              </w:rPr>
              <w:t xml:space="preserve"> </w:t>
            </w:r>
          </w:p>
          <w:p w14:paraId="75EDB9A5" w14:textId="39624379" w:rsidR="6A33C752" w:rsidRDefault="0C1378E9" w:rsidP="550CB788">
            <w:pPr>
              <w:spacing w:after="240"/>
              <w:rPr>
                <w:rFonts w:ascii="Calibri" w:eastAsia="Calibri" w:hAnsi="Calibri" w:cs="Calibri"/>
              </w:rPr>
            </w:pPr>
            <w:r w:rsidRPr="550CB788">
              <w:rPr>
                <w:rFonts w:ascii="Calibri" w:eastAsia="Calibri" w:hAnsi="Calibri" w:cs="Calibri"/>
              </w:rPr>
              <w:t>O</w:t>
            </w:r>
            <w:r w:rsidR="6DF98F81" w:rsidRPr="550CB788">
              <w:rPr>
                <w:rFonts w:ascii="Calibri" w:eastAsia="Calibri" w:hAnsi="Calibri" w:cs="Calibri"/>
              </w:rPr>
              <w:t>pisane w tym punkcie działania zmierzają we w</w:t>
            </w:r>
            <w:r w:rsidR="0B08F904" w:rsidRPr="550CB788">
              <w:rPr>
                <w:rFonts w:ascii="Calibri" w:eastAsia="Calibri" w:hAnsi="Calibri" w:cs="Calibri"/>
              </w:rPr>
              <w:t>ł</w:t>
            </w:r>
            <w:r w:rsidR="6DF98F81" w:rsidRPr="550CB788">
              <w:rPr>
                <w:rFonts w:ascii="Calibri" w:eastAsia="Calibri" w:hAnsi="Calibri" w:cs="Calibri"/>
              </w:rPr>
              <w:t xml:space="preserve">aściwym kierunku. </w:t>
            </w:r>
            <w:r w:rsidR="7F71236E" w:rsidRPr="550CB788">
              <w:rPr>
                <w:rFonts w:ascii="Calibri" w:eastAsia="Calibri" w:hAnsi="Calibri" w:cs="Calibri"/>
              </w:rPr>
              <w:t>W celu zwiększania wiedzy o procesie legislacyjnym w zakresie skutków regulacji powinno się równie</w:t>
            </w:r>
            <w:r w:rsidR="14BC608C" w:rsidRPr="550CB788">
              <w:rPr>
                <w:rFonts w:ascii="Calibri" w:eastAsia="Calibri" w:hAnsi="Calibri" w:cs="Calibri"/>
              </w:rPr>
              <w:t>ż</w:t>
            </w:r>
            <w:r w:rsidR="7F71236E" w:rsidRPr="550CB788">
              <w:rPr>
                <w:rFonts w:ascii="Calibri" w:eastAsia="Calibri" w:hAnsi="Calibri" w:cs="Calibri"/>
              </w:rPr>
              <w:t xml:space="preserve"> stworzyć i upublicznić jednolitą bazę wiedzy zawierającą zestawienia s</w:t>
            </w:r>
            <w:r w:rsidR="0259005A" w:rsidRPr="550CB788">
              <w:rPr>
                <w:rFonts w:ascii="Calibri" w:eastAsia="Calibri" w:hAnsi="Calibri" w:cs="Calibri"/>
              </w:rPr>
              <w:t>tatystyczne i materiały analityczne, które mogą być wykorzyst</w:t>
            </w:r>
            <w:r w:rsidR="53A7CDE4" w:rsidRPr="550CB788">
              <w:rPr>
                <w:rFonts w:ascii="Calibri" w:eastAsia="Calibri" w:hAnsi="Calibri" w:cs="Calibri"/>
              </w:rPr>
              <w:t>y</w:t>
            </w:r>
            <w:r w:rsidR="0259005A" w:rsidRPr="550CB788">
              <w:rPr>
                <w:rFonts w:ascii="Calibri" w:eastAsia="Calibri" w:hAnsi="Calibri" w:cs="Calibri"/>
              </w:rPr>
              <w:t>wane przez osoby pracujące nad Oceną Skutków Regulacji, ale też osób i instytucji, które chciałyby</w:t>
            </w:r>
            <w:r w:rsidR="610802EC" w:rsidRPr="550CB788">
              <w:rPr>
                <w:rFonts w:ascii="Calibri" w:eastAsia="Calibri" w:hAnsi="Calibri" w:cs="Calibri"/>
              </w:rPr>
              <w:t xml:space="preserve"> opracować uwagi w trybie konsultacji publicznych. Baza mogłaby być na bieżąco zasilana materiałami służącymi do opracowywania</w:t>
            </w:r>
            <w:r w:rsidR="33D0D414" w:rsidRPr="550CB788">
              <w:rPr>
                <w:rFonts w:ascii="Calibri" w:eastAsia="Calibri" w:hAnsi="Calibri" w:cs="Calibri"/>
              </w:rPr>
              <w:t xml:space="preserve"> OSR projektów publikowany na RPL. </w:t>
            </w:r>
          </w:p>
        </w:tc>
      </w:tr>
      <w:tr w:rsidR="74F01E09" w14:paraId="638BFE69" w14:textId="77777777" w:rsidTr="4BF611D5">
        <w:trPr>
          <w:trHeight w:val="300"/>
          <w:jc w:val="center"/>
        </w:trPr>
        <w:tc>
          <w:tcPr>
            <w:tcW w:w="562" w:type="dxa"/>
          </w:tcPr>
          <w:p w14:paraId="3E217D0C" w14:textId="7A970B75" w:rsidR="74F01E09" w:rsidRDefault="7E3C7A23" w:rsidP="74F01E09">
            <w:pPr>
              <w:jc w:val="center"/>
              <w:rPr>
                <w:b/>
                <w:bCs/>
              </w:rPr>
            </w:pPr>
            <w:r w:rsidRPr="4BF611D5">
              <w:rPr>
                <w:b/>
                <w:bCs/>
              </w:rPr>
              <w:t>2</w:t>
            </w:r>
            <w:r w:rsidR="4DCB78F6" w:rsidRPr="4BF611D5">
              <w:rPr>
                <w:b/>
                <w:bCs/>
              </w:rPr>
              <w:t>3</w:t>
            </w:r>
          </w:p>
        </w:tc>
        <w:tc>
          <w:tcPr>
            <w:tcW w:w="2694" w:type="dxa"/>
          </w:tcPr>
          <w:sdt>
            <w:sdtPr>
              <w:rPr>
                <w:color w:val="2B579A"/>
              </w:rPr>
              <w:alias w:val="Wybierz część dokumentu"/>
              <w:tag w:val="Wybierz część dokumentu"/>
              <w:id w:val="687783889"/>
              <w:placeholder>
                <w:docPart w:val="CDC51913A7A54AE785218BAB98775F0B"/>
              </w:placeholder>
              <w15:color w:val="333399"/>
              <w:dropDownList>
                <w:listItem w:displayText="Wybierz..." w:value="Wybierz..."/>
                <w:listItem w:displayText="Wprowadzenie" w:value="Wprowadzenie"/>
                <w:listItem w:displayText="Synteza" w:value="Synteza"/>
                <w:listItem w:displayText="Część diagnostyczna" w:value="Część diagnostyczna"/>
                <w:listItem w:displayText="Część kierunkowa" w:value="Część kierunkowa"/>
                <w:listItem w:displayText="Priorytet 1.1: Zwiększenie dostępności mieszkań" w:value="Priorytet 1.1: Zwiększenie dostępności mieszkań"/>
                <w:listItem w:displayText="Priorytet 1.2: Tworzenie warunków sprzyjających rodzicielstwu" w:value="Priorytet 1.2: Tworzenie warunków sprzyjających rodzicielstwu"/>
                <w:listItem w:displayText="Priorytet 1.3: Odpowiedzialna polityka migracyjna" w:value="Priorytet 1.3: Odpowiedzialna polityka migracyjna"/>
                <w:listItem w:displayText="Priorytet 1.4: Rynek pracy włączający różne grupy społeczne" w:value="Priorytet 1.4: Rynek pracy włączający różne grupy społeczne"/>
                <w:listItem w:displayText="Priorytet 1.5: Dobre zdrowie i aktywne starzenie się" w:value="Priorytet 1.5: Dobre zdrowie i aktywne starzenie się"/>
                <w:listItem w:displayText="Priorytet 2.1: Wysokie kompetencje obywateli" w:value="Priorytet 2.1: Wysokie kompetencje obywateli"/>
                <w:listItem w:displayText="Priorytet 2.2: Rozwój mobilności oraz infrastruktury transportowej i telekomunikacyjnej" w:value="Priorytet 2.2: Rozwój mobilności oraz infrastruktury transportowej i telekomunikacyjnej"/>
                <w:listItem w:displayText="Priorytet 2.3: Kształtowanie ekosystemu dla innowacji i wzrostu firm" w:value="Priorytet 2.3: Kształtowanie ekosystemu dla innowacji i wzrostu firm"/>
                <w:listItem w:displayText="Priorytet 2.4: Aktywna polityka w obszarze przemysłu i nowych technologii" w:value="Priorytet 2.4: Aktywna polityka w obszarze przemysłu i nowych technologii"/>
                <w:listItem w:displayText="Priorytet 2.5: Transformacja energetyczna" w:value="Priorytet 2.5: Transformacja energetyczna"/>
                <w:listItem w:displayText="Priorytet 2.6: Ochrona środowiska i adaptacja do zmian klimatu" w:value="Priorytet 2.6: Ochrona środowiska i adaptacja do zmian klimatu"/>
                <w:listItem w:displayText="Priorytet 2.7: Dbanie o jakość życia wszystkich obywateli" w:value="Priorytet 2.7: Dbanie o jakość życia wszystkich obywateli"/>
                <w:listItem w:displayText="Priorytet 3.1: Systematyczny wzrost pozycji międzynarodowej Polski" w:value="Priorytet 3.1: Systematyczny wzrost pozycji międzynarodowej Polski"/>
                <w:listItem w:displayText="Priorytet 3.2: Wzmocnienie potencjału obronnego kraju" w:value="Priorytet 3.2: Wzmocnienie potencjału obronnego kraju"/>
                <w:listItem w:displayText="Priorytet 3.3: Budowa odporności państwa i społeczeństwa na kryzysy" w:value="Priorytet 3.3: Budowa odporności państwa i społeczeństwa na kryzysy"/>
                <w:listItem w:displayText="Priorytet 3.4: Wzmocnienie bezpieczeństwa żywnościowego" w:value="Priorytet 3.4: Wzmocnienie bezpieczeństwa żywnościowego"/>
                <w:listItem w:displayText="Priorytet 3.5: Skutecznie działająca administracja" w:value="Priorytet 3.5: Skutecznie działająca administracja"/>
                <w:listItem w:displayText="Model struktury funkcjonalno-przestrzennej" w:value="Model struktury funkcjonalno-przestrzennej"/>
                <w:listItem w:displayText="Ustalenia i rekomendacje dla polityki przestrzennej na poziomie regionalnym" w:value="Ustalenia i rekomendacje dla polityki przestrzennej na poziomie regionalnym"/>
                <w:listItem w:displayText="Działania na rzecz kształtowania polityki przestrzennej na poziomie krajowym" w:value="Działania na rzecz kształtowania polityki przestrzennej na poziomie krajowym"/>
                <w:listItem w:displayText="Działania na rzecz utrzymania zrównoważonego modelu rozwoju kraju" w:value="Działania na rzecz utrzymania zrównoważonego modelu rozwoju kraju"/>
                <w:listItem w:displayText="System realizacji Strategii" w:value="System realizacji Strategii"/>
                <w:listItem w:displayText="Załącznik 1. Plan działań na lata 2026-2029" w:value="Załącznik 1. Plan działań na lata 2026-2029"/>
                <w:listItem w:displayText="Załącznik 2. Tabela ze wskaźnikami" w:value="Załącznik 2. Tabela ze wskaźnikami"/>
                <w:listItem w:displayText="Załącznik 3. Delimitacja obszarów strategicznej interwencji (OSI)" w:value="Załącznik 3. Delimitacja obszarów strategicznej interwencji (OSI)"/>
                <w:listItem w:displayText="Załącznik 4. Opis policentrycznej sieci miast" w:value="Załącznik 4. Opis policentrycznej sieci miast"/>
                <w:listItem w:displayText="Uwaga ogólna" w:value="Uwaga ogólna"/>
                <w:listItem w:displayText="Prognoza oddziaływania na środowisko" w:value="Prognoza oddziaływania na środowisko"/>
              </w:dropDownList>
            </w:sdtPr>
            <w:sdtEndPr>
              <w:rPr>
                <w:color w:val="auto"/>
              </w:rPr>
            </w:sdtEndPr>
            <w:sdtContent>
              <w:p w14:paraId="3B5C8E3B" w14:textId="4D999EB7" w:rsidR="4142BCFE" w:rsidRDefault="4142BCFE" w:rsidP="74F01E09">
                <w:pPr>
                  <w:tabs>
                    <w:tab w:val="left" w:leader="dot" w:pos="11340"/>
                  </w:tabs>
                  <w:spacing w:before="60" w:after="60"/>
                </w:pPr>
                <w:r>
                  <w:t>Priorytet 3.5: Skutecznie działająca administracja</w:t>
                </w:r>
              </w:p>
            </w:sdtContent>
          </w:sdt>
          <w:p w14:paraId="018D8AF6" w14:textId="5F76D470" w:rsidR="74F01E09" w:rsidRDefault="74F01E09" w:rsidP="74F01E09"/>
        </w:tc>
        <w:tc>
          <w:tcPr>
            <w:tcW w:w="1180" w:type="dxa"/>
          </w:tcPr>
          <w:p w14:paraId="17A029CC" w14:textId="25F44340" w:rsidR="4F3F0F69" w:rsidRDefault="4F3F0F69" w:rsidP="74F01E09">
            <w:r>
              <w:t>238</w:t>
            </w:r>
          </w:p>
        </w:tc>
        <w:tc>
          <w:tcPr>
            <w:tcW w:w="9876" w:type="dxa"/>
          </w:tcPr>
          <w:p w14:paraId="5446435D" w14:textId="008F1FDD" w:rsidR="74F01E09" w:rsidRDefault="1076EA38" w:rsidP="550CB788">
            <w:pPr>
              <w:spacing w:after="240"/>
              <w:rPr>
                <w:rFonts w:ascii="Calibri" w:eastAsia="Calibri" w:hAnsi="Calibri" w:cs="Calibri"/>
                <w:b/>
                <w:bCs/>
              </w:rPr>
            </w:pPr>
            <w:r w:rsidRPr="550CB788">
              <w:rPr>
                <w:rFonts w:ascii="Calibri" w:eastAsia="Calibri" w:hAnsi="Calibri" w:cs="Calibri"/>
                <w:b/>
                <w:bCs/>
              </w:rPr>
              <w:t>Przeprowadzenie gruntownej reformy systemu sądownictwa</w:t>
            </w:r>
          </w:p>
          <w:p w14:paraId="6659D2C5" w14:textId="4F5447D8" w:rsidR="74F01E09" w:rsidRDefault="53138B13" w:rsidP="550CB788">
            <w:pPr>
              <w:spacing w:after="240"/>
              <w:rPr>
                <w:rFonts w:ascii="Calibri" w:eastAsia="Calibri" w:hAnsi="Calibri" w:cs="Calibri"/>
              </w:rPr>
            </w:pPr>
            <w:r w:rsidRPr="550CB788">
              <w:rPr>
                <w:rFonts w:ascii="Calibri" w:eastAsia="Calibri" w:hAnsi="Calibri" w:cs="Calibri"/>
              </w:rPr>
              <w:t xml:space="preserve">Na uznanie zasługuje obrany kierunek Strategii w postaci cyfryzacji sądownictwa i postępowań sądowych. Należy jednak </w:t>
            </w:r>
            <w:r w:rsidR="27DCFBA7" w:rsidRPr="550CB788">
              <w:rPr>
                <w:rFonts w:ascii="Calibri" w:eastAsia="Calibri" w:hAnsi="Calibri" w:cs="Calibri"/>
              </w:rPr>
              <w:t>uwzględnić konieczność interoperacyjności systemów różnych aktorów, szeroko rozumianego, wymiaru sprawiedliwości tak aby następowała szybka wymiana informacji m.in. między prokuraturą, a s</w:t>
            </w:r>
            <w:r w:rsidR="2E10F44A" w:rsidRPr="550CB788">
              <w:rPr>
                <w:rFonts w:ascii="Calibri" w:eastAsia="Calibri" w:hAnsi="Calibri" w:cs="Calibri"/>
              </w:rPr>
              <w:t xml:space="preserve">ądami. Strategia odnosi się do tego zagadnienia wyłącznie w przypadku osób małoletnich doświadczających przemocy, </w:t>
            </w:r>
            <w:r w:rsidR="57C94D5B" w:rsidRPr="550CB788">
              <w:rPr>
                <w:rFonts w:ascii="Calibri" w:eastAsia="Calibri" w:hAnsi="Calibri" w:cs="Calibri"/>
              </w:rPr>
              <w:t xml:space="preserve">podczas gdy jest to tylko mały wycinek wszystkich spraw prowadzonych przez policję i prokuraturę. </w:t>
            </w:r>
            <w:r w:rsidR="7C0F65BC" w:rsidRPr="550CB788">
              <w:rPr>
                <w:rFonts w:ascii="Calibri" w:eastAsia="Calibri" w:hAnsi="Calibri" w:cs="Calibri"/>
              </w:rPr>
              <w:t xml:space="preserve">Dodatkowo, cyfryzacja nie może głównie służyć digitalizacji procedur biurokratycznych - musi zostać połączona z rzeczywiście gruntowną reformą całego systemu. </w:t>
            </w:r>
            <w:r w:rsidR="3D385C1F" w:rsidRPr="550CB788">
              <w:rPr>
                <w:rFonts w:ascii="Calibri" w:eastAsia="Calibri" w:hAnsi="Calibri" w:cs="Calibri"/>
              </w:rPr>
              <w:t xml:space="preserve">W dokumencie Strategii brakuje jednak informacji czy takie działania są planowane. </w:t>
            </w:r>
          </w:p>
        </w:tc>
      </w:tr>
      <w:tr w:rsidR="74F01E09" w14:paraId="06A9CFAC" w14:textId="77777777" w:rsidTr="4BF611D5">
        <w:trPr>
          <w:trHeight w:val="300"/>
          <w:jc w:val="center"/>
        </w:trPr>
        <w:tc>
          <w:tcPr>
            <w:tcW w:w="562" w:type="dxa"/>
          </w:tcPr>
          <w:p w14:paraId="62F79D55" w14:textId="240BAD5D" w:rsidR="74F01E09" w:rsidRDefault="46374E6D" w:rsidP="74F01E09">
            <w:pPr>
              <w:jc w:val="center"/>
              <w:rPr>
                <w:b/>
                <w:bCs/>
              </w:rPr>
            </w:pPr>
            <w:r w:rsidRPr="4BF611D5">
              <w:rPr>
                <w:b/>
                <w:bCs/>
              </w:rPr>
              <w:lastRenderedPageBreak/>
              <w:t>2</w:t>
            </w:r>
            <w:r w:rsidR="0732F789" w:rsidRPr="4BF611D5">
              <w:rPr>
                <w:b/>
                <w:bCs/>
              </w:rPr>
              <w:t>4</w:t>
            </w:r>
          </w:p>
        </w:tc>
        <w:tc>
          <w:tcPr>
            <w:tcW w:w="2694" w:type="dxa"/>
          </w:tcPr>
          <w:sdt>
            <w:sdtPr>
              <w:rPr>
                <w:color w:val="2B579A"/>
              </w:rPr>
              <w:alias w:val="Wybierz część dokumentu"/>
              <w:tag w:val="Wybierz część dokumentu"/>
              <w:id w:val="1873396058"/>
              <w:placeholder>
                <w:docPart w:val="3FC57208ECC4462C80B5BAE820E5C34E"/>
              </w:placeholder>
              <w15:color w:val="333399"/>
              <w:dropDownList>
                <w:listItem w:displayText="Wybierz..." w:value="Wybierz..."/>
                <w:listItem w:displayText="Wprowadzenie" w:value="Wprowadzenie"/>
                <w:listItem w:displayText="Synteza" w:value="Synteza"/>
                <w:listItem w:displayText="Część diagnostyczna" w:value="Część diagnostyczna"/>
                <w:listItem w:displayText="Część kierunkowa" w:value="Część kierunkowa"/>
                <w:listItem w:displayText="Priorytet 1.1: Zwiększenie dostępności mieszkań" w:value="Priorytet 1.1: Zwiększenie dostępności mieszkań"/>
                <w:listItem w:displayText="Priorytet 1.2: Tworzenie warunków sprzyjających rodzicielstwu" w:value="Priorytet 1.2: Tworzenie warunków sprzyjających rodzicielstwu"/>
                <w:listItem w:displayText="Priorytet 1.3: Odpowiedzialna polityka migracyjna" w:value="Priorytet 1.3: Odpowiedzialna polityka migracyjna"/>
                <w:listItem w:displayText="Priorytet 1.4: Rynek pracy włączający różne grupy społeczne" w:value="Priorytet 1.4: Rynek pracy włączający różne grupy społeczne"/>
                <w:listItem w:displayText="Priorytet 1.5: Dobre zdrowie i aktywne starzenie się" w:value="Priorytet 1.5: Dobre zdrowie i aktywne starzenie się"/>
                <w:listItem w:displayText="Priorytet 2.1: Wysokie kompetencje obywateli" w:value="Priorytet 2.1: Wysokie kompetencje obywateli"/>
                <w:listItem w:displayText="Priorytet 2.2: Rozwój mobilności oraz infrastruktury transportowej i telekomunikacyjnej" w:value="Priorytet 2.2: Rozwój mobilności oraz infrastruktury transportowej i telekomunikacyjnej"/>
                <w:listItem w:displayText="Priorytet 2.3: Kształtowanie ekosystemu dla innowacji i wzrostu firm" w:value="Priorytet 2.3: Kształtowanie ekosystemu dla innowacji i wzrostu firm"/>
                <w:listItem w:displayText="Priorytet 2.4: Aktywna polityka w obszarze przemysłu i nowych technologii" w:value="Priorytet 2.4: Aktywna polityka w obszarze przemysłu i nowych technologii"/>
                <w:listItem w:displayText="Priorytet 2.5: Transformacja energetyczna" w:value="Priorytet 2.5: Transformacja energetyczna"/>
                <w:listItem w:displayText="Priorytet 2.6: Ochrona środowiska i adaptacja do zmian klimatu" w:value="Priorytet 2.6: Ochrona środowiska i adaptacja do zmian klimatu"/>
                <w:listItem w:displayText="Priorytet 2.7: Dbanie o jakość życia wszystkich obywateli" w:value="Priorytet 2.7: Dbanie o jakość życia wszystkich obywateli"/>
                <w:listItem w:displayText="Priorytet 3.1: Systematyczny wzrost pozycji międzynarodowej Polski" w:value="Priorytet 3.1: Systematyczny wzrost pozycji międzynarodowej Polski"/>
                <w:listItem w:displayText="Priorytet 3.2: Wzmocnienie potencjału obronnego kraju" w:value="Priorytet 3.2: Wzmocnienie potencjału obronnego kraju"/>
                <w:listItem w:displayText="Priorytet 3.3: Budowa odporności państwa i społeczeństwa na kryzysy" w:value="Priorytet 3.3: Budowa odporności państwa i społeczeństwa na kryzysy"/>
                <w:listItem w:displayText="Priorytet 3.4: Wzmocnienie bezpieczeństwa żywnościowego" w:value="Priorytet 3.4: Wzmocnienie bezpieczeństwa żywnościowego"/>
                <w:listItem w:displayText="Priorytet 3.5: Skutecznie działająca administracja" w:value="Priorytet 3.5: Skutecznie działająca administracja"/>
                <w:listItem w:displayText="Model struktury funkcjonalno-przestrzennej" w:value="Model struktury funkcjonalno-przestrzennej"/>
                <w:listItem w:displayText="Ustalenia i rekomendacje dla polityki przestrzennej na poziomie regionalnym" w:value="Ustalenia i rekomendacje dla polityki przestrzennej na poziomie regionalnym"/>
                <w:listItem w:displayText="Działania na rzecz kształtowania polityki przestrzennej na poziomie krajowym" w:value="Działania na rzecz kształtowania polityki przestrzennej na poziomie krajowym"/>
                <w:listItem w:displayText="Działania na rzecz utrzymania zrównoważonego modelu rozwoju kraju" w:value="Działania na rzecz utrzymania zrównoważonego modelu rozwoju kraju"/>
                <w:listItem w:displayText="System realizacji Strategii" w:value="System realizacji Strategii"/>
                <w:listItem w:displayText="Załącznik 1. Plan działań na lata 2026-2029" w:value="Załącznik 1. Plan działań na lata 2026-2029"/>
                <w:listItem w:displayText="Załącznik 2. Tabela ze wskaźnikami" w:value="Załącznik 2. Tabela ze wskaźnikami"/>
                <w:listItem w:displayText="Załącznik 3. Delimitacja obszarów strategicznej interwencji (OSI)" w:value="Załącznik 3. Delimitacja obszarów strategicznej interwencji (OSI)"/>
                <w:listItem w:displayText="Załącznik 4. Opis policentrycznej sieci miast" w:value="Załącznik 4. Opis policentrycznej sieci miast"/>
                <w:listItem w:displayText="Uwaga ogólna" w:value="Uwaga ogólna"/>
                <w:listItem w:displayText="Prognoza oddziaływania na środowisko" w:value="Prognoza oddziaływania na środowisko"/>
              </w:dropDownList>
            </w:sdtPr>
            <w:sdtEndPr>
              <w:rPr>
                <w:color w:val="auto"/>
              </w:rPr>
            </w:sdtEndPr>
            <w:sdtContent>
              <w:p w14:paraId="1F383ED2" w14:textId="44E060BB" w:rsidR="78951CA1" w:rsidRDefault="78951CA1" w:rsidP="74F01E09">
                <w:pPr>
                  <w:tabs>
                    <w:tab w:val="left" w:leader="dot" w:pos="11340"/>
                  </w:tabs>
                  <w:spacing w:before="60" w:after="60"/>
                </w:pPr>
                <w:r>
                  <w:t>Priorytet 3.5: Skutecznie działająca administracja</w:t>
                </w:r>
              </w:p>
            </w:sdtContent>
          </w:sdt>
          <w:p w14:paraId="67A75D5E" w14:textId="66B38F03" w:rsidR="74F01E09" w:rsidRDefault="74F01E09" w:rsidP="74F01E09"/>
        </w:tc>
        <w:tc>
          <w:tcPr>
            <w:tcW w:w="1180" w:type="dxa"/>
          </w:tcPr>
          <w:p w14:paraId="30E0E631" w14:textId="092EA4EE" w:rsidR="4F3F0F69" w:rsidRDefault="4F3F0F69" w:rsidP="74F01E09">
            <w:r>
              <w:t>240</w:t>
            </w:r>
          </w:p>
        </w:tc>
        <w:tc>
          <w:tcPr>
            <w:tcW w:w="9876" w:type="dxa"/>
          </w:tcPr>
          <w:p w14:paraId="098DAD49" w14:textId="374BD3CC" w:rsidR="4BF611D5" w:rsidRDefault="4BF611D5" w:rsidP="4BF611D5">
            <w:pPr>
              <w:rPr>
                <w:rFonts w:ascii="Calibri" w:eastAsia="Calibri" w:hAnsi="Calibri" w:cs="Calibri"/>
                <w:b/>
                <w:bCs/>
              </w:rPr>
            </w:pPr>
          </w:p>
          <w:p w14:paraId="5AFC28E0" w14:textId="41851D4F" w:rsidR="606242D7" w:rsidRDefault="606242D7" w:rsidP="4BF611D5">
            <w:pPr>
              <w:rPr>
                <w:rFonts w:ascii="Calibri" w:eastAsia="Calibri" w:hAnsi="Calibri" w:cs="Calibri"/>
                <w:b/>
                <w:bCs/>
              </w:rPr>
            </w:pPr>
            <w:r w:rsidRPr="4BF611D5">
              <w:rPr>
                <w:rFonts w:ascii="Calibri" w:eastAsia="Calibri" w:hAnsi="Calibri" w:cs="Calibri"/>
                <w:b/>
                <w:bCs/>
              </w:rPr>
              <w:t>Dotyczy A. Wzmocnienie stabilności finansowej trzeciego sektora</w:t>
            </w:r>
          </w:p>
          <w:p w14:paraId="17323C9F" w14:textId="606236C1" w:rsidR="606242D7" w:rsidRDefault="606242D7" w:rsidP="4BF611D5">
            <w:pPr>
              <w:rPr>
                <w:rFonts w:ascii="Calibri" w:eastAsia="Calibri" w:hAnsi="Calibri" w:cs="Calibri"/>
              </w:rPr>
            </w:pPr>
            <w:r w:rsidRPr="4BF611D5">
              <w:rPr>
                <w:rFonts w:ascii="Calibri" w:eastAsia="Calibri" w:hAnsi="Calibri" w:cs="Calibri"/>
              </w:rPr>
              <w:t>Przed podjęciem decyzji o kontynuacji istniejących rządowych programów wspierania społeczeństwa obywatelskiego warto p</w:t>
            </w:r>
            <w:r w:rsidR="438A3324" w:rsidRPr="4BF611D5">
              <w:rPr>
                <w:rFonts w:ascii="Calibri" w:eastAsia="Calibri" w:hAnsi="Calibri" w:cs="Calibri"/>
              </w:rPr>
              <w:t>rzeprowadzić</w:t>
            </w:r>
            <w:r w:rsidRPr="4BF611D5">
              <w:rPr>
                <w:rFonts w:ascii="Calibri" w:eastAsia="Calibri" w:hAnsi="Calibri" w:cs="Calibri"/>
              </w:rPr>
              <w:t xml:space="preserve"> dokładną ewaluację ich efektywności oraz zasadności w kontekście realizacji </w:t>
            </w:r>
            <w:r w:rsidR="22A269E2" w:rsidRPr="4BF611D5">
              <w:rPr>
                <w:rFonts w:ascii="Calibri" w:eastAsia="Calibri" w:hAnsi="Calibri" w:cs="Calibri"/>
              </w:rPr>
              <w:t>określonych w nich celów. W oparciu o jej wyniki możliwe będzie takie przeformułowanie dotychczasowego wsparcia, by możliwa była maksymalizacj</w:t>
            </w:r>
            <w:r w:rsidR="28FDA6C6" w:rsidRPr="4BF611D5">
              <w:rPr>
                <w:rFonts w:ascii="Calibri" w:eastAsia="Calibri" w:hAnsi="Calibri" w:cs="Calibri"/>
              </w:rPr>
              <w:t xml:space="preserve">a </w:t>
            </w:r>
            <w:r w:rsidR="22A269E2" w:rsidRPr="4BF611D5">
              <w:rPr>
                <w:rFonts w:ascii="Calibri" w:eastAsia="Calibri" w:hAnsi="Calibri" w:cs="Calibri"/>
              </w:rPr>
              <w:t>efektów uzyskanych dzięki wsparciu pub</w:t>
            </w:r>
            <w:r w:rsidR="59E10853" w:rsidRPr="4BF611D5">
              <w:rPr>
                <w:rFonts w:ascii="Calibri" w:eastAsia="Calibri" w:hAnsi="Calibri" w:cs="Calibri"/>
              </w:rPr>
              <w:t>licznemu, przede wszystkim w kontekście stworzenia organizacjom społecznym warunków do stabilnego działania. W tym celu warto rozwijać programy, które będą zapewniały dostęp do wsparcia o charakterze i</w:t>
            </w:r>
            <w:r w:rsidR="643F03EB" w:rsidRPr="4BF611D5">
              <w:rPr>
                <w:rFonts w:ascii="Calibri" w:eastAsia="Calibri" w:hAnsi="Calibri" w:cs="Calibri"/>
              </w:rPr>
              <w:t>nstytucjonalnym (w oparciu o rozliczenia z osiągniętych rezultatów, a nie produktów) oraz przekazywania środków w trybie wieloletnim. W</w:t>
            </w:r>
            <w:r w:rsidR="4A3223DF" w:rsidRPr="4BF611D5">
              <w:rPr>
                <w:rFonts w:ascii="Calibri" w:eastAsia="Calibri" w:hAnsi="Calibri" w:cs="Calibri"/>
              </w:rPr>
              <w:t xml:space="preserve">arto zadbać też o dostępność wsparcia dla najmniejszych podmiotów - dotarciu do nich może służyć system </w:t>
            </w:r>
            <w:proofErr w:type="spellStart"/>
            <w:r w:rsidR="4A3223DF" w:rsidRPr="4BF611D5">
              <w:rPr>
                <w:rFonts w:ascii="Calibri" w:eastAsia="Calibri" w:hAnsi="Calibri" w:cs="Calibri"/>
              </w:rPr>
              <w:t>regrantingu</w:t>
            </w:r>
            <w:proofErr w:type="spellEnd"/>
            <w:r w:rsidR="4A3223DF" w:rsidRPr="4BF611D5">
              <w:rPr>
                <w:rFonts w:ascii="Calibri" w:eastAsia="Calibri" w:hAnsi="Calibri" w:cs="Calibri"/>
              </w:rPr>
              <w:t xml:space="preserve">. Niezależnie od formy konkretnego </w:t>
            </w:r>
            <w:r w:rsidR="14E44826" w:rsidRPr="4BF611D5">
              <w:rPr>
                <w:rFonts w:ascii="Calibri" w:eastAsia="Calibri" w:hAnsi="Calibri" w:cs="Calibri"/>
              </w:rPr>
              <w:t>konkursu czy programu, należy też odejść od wymogu wnoszenia przez organizacje społeczne pieniężnych wkładów własnych do realizacji projektów, które stanowią realizację zadań zleconych przez administrację publiczną. Utr</w:t>
            </w:r>
            <w:r w:rsidR="088C1592" w:rsidRPr="4BF611D5">
              <w:rPr>
                <w:rFonts w:ascii="Calibri" w:eastAsia="Calibri" w:hAnsi="Calibri" w:cs="Calibri"/>
              </w:rPr>
              <w:t>z</w:t>
            </w:r>
            <w:r w:rsidR="14E44826" w:rsidRPr="4BF611D5">
              <w:rPr>
                <w:rFonts w:ascii="Calibri" w:eastAsia="Calibri" w:hAnsi="Calibri" w:cs="Calibri"/>
              </w:rPr>
              <w:t>ym</w:t>
            </w:r>
            <w:r w:rsidR="1F6FB766" w:rsidRPr="4BF611D5">
              <w:rPr>
                <w:rFonts w:ascii="Calibri" w:eastAsia="Calibri" w:hAnsi="Calibri" w:cs="Calibri"/>
              </w:rPr>
              <w:t>ywanie</w:t>
            </w:r>
            <w:r w:rsidR="16E8C93F" w:rsidRPr="4BF611D5">
              <w:rPr>
                <w:rFonts w:ascii="Calibri" w:eastAsia="Calibri" w:hAnsi="Calibri" w:cs="Calibri"/>
              </w:rPr>
              <w:t xml:space="preserve"> tego wymogu utrudnia dostęp do środków publicznych zarówno mniejszym i młodszym podmiotom, jak i tym dużym, które muszą pozyskać z innych źródeł środki na wkład własny do </w:t>
            </w:r>
            <w:r w:rsidR="4147B9D7" w:rsidRPr="4BF611D5">
              <w:rPr>
                <w:rFonts w:ascii="Calibri" w:eastAsia="Calibri" w:hAnsi="Calibri" w:cs="Calibri"/>
              </w:rPr>
              <w:t xml:space="preserve">projektów o znacznie większych budżetach. </w:t>
            </w:r>
          </w:p>
          <w:p w14:paraId="1BC50BE5" w14:textId="46AFCC4B" w:rsidR="4BF611D5" w:rsidRDefault="4BF611D5" w:rsidP="4BF611D5">
            <w:pPr>
              <w:rPr>
                <w:rFonts w:ascii="Calibri" w:eastAsia="Calibri" w:hAnsi="Calibri" w:cs="Calibri"/>
              </w:rPr>
            </w:pPr>
          </w:p>
          <w:p w14:paraId="021DD7FC" w14:textId="1FE1D6EC" w:rsidR="4147B9D7" w:rsidRDefault="4147B9D7" w:rsidP="4BF611D5">
            <w:pPr>
              <w:rPr>
                <w:rFonts w:ascii="Calibri" w:eastAsia="Calibri" w:hAnsi="Calibri" w:cs="Calibri"/>
              </w:rPr>
            </w:pPr>
            <w:r w:rsidRPr="4BF611D5">
              <w:rPr>
                <w:rFonts w:ascii="Calibri" w:eastAsia="Calibri" w:hAnsi="Calibri" w:cs="Calibri"/>
              </w:rPr>
              <w:t>Ciekawym rozwiązaniem wartym uwzględnienia i odpowiadającym na przynajmniej część tych potrzeb jest</w:t>
            </w:r>
            <w:r w:rsidR="12BEC464" w:rsidRPr="4BF611D5">
              <w:rPr>
                <w:rFonts w:ascii="Calibri" w:eastAsia="Calibri" w:hAnsi="Calibri" w:cs="Calibri"/>
              </w:rPr>
              <w:t xml:space="preserve"> projekt nowelizacji Ustawy o działalności pożytku publicznego i o wolontariacie,</w:t>
            </w:r>
            <w:r w:rsidRPr="4BF611D5">
              <w:rPr>
                <w:rFonts w:ascii="Calibri" w:eastAsia="Calibri" w:hAnsi="Calibri" w:cs="Calibri"/>
              </w:rPr>
              <w:t xml:space="preserve"> opracowany</w:t>
            </w:r>
            <w:r w:rsidR="0EC8DAAA" w:rsidRPr="4BF611D5">
              <w:rPr>
                <w:rFonts w:ascii="Calibri" w:eastAsia="Calibri" w:hAnsi="Calibri" w:cs="Calibri"/>
              </w:rPr>
              <w:t xml:space="preserve"> przez grupę robocz</w:t>
            </w:r>
            <w:r w:rsidR="221A10B2" w:rsidRPr="4BF611D5">
              <w:rPr>
                <w:rFonts w:ascii="Calibri" w:eastAsia="Calibri" w:hAnsi="Calibri" w:cs="Calibri"/>
              </w:rPr>
              <w:t>ą</w:t>
            </w:r>
            <w:r w:rsidR="0EC8DAAA" w:rsidRPr="4BF611D5">
              <w:rPr>
                <w:rFonts w:ascii="Calibri" w:eastAsia="Calibri" w:hAnsi="Calibri" w:cs="Calibri"/>
              </w:rPr>
              <w:t xml:space="preserve"> ds. uproszczeń prawnych dla organizacji działającą przy Przewodniczącym Komitetu Pożytku Publicznego</w:t>
            </w:r>
            <w:r w:rsidR="079F808F" w:rsidRPr="4BF611D5">
              <w:rPr>
                <w:rFonts w:ascii="Calibri" w:eastAsia="Calibri" w:hAnsi="Calibri" w:cs="Calibri"/>
              </w:rPr>
              <w:t>. Zawiera on zestaw nowych trybów zlecania zadań organizacjom przez administrację centralną. Jego szybkie przyjęcie i wdrożenie powoli znacznie usprawnić finansową współpracę między administracją publiczną a organizacjami społecznymi.</w:t>
            </w:r>
          </w:p>
          <w:p w14:paraId="25830471" w14:textId="2147D8A9" w:rsidR="7A7F3A42" w:rsidRDefault="7A7F3A42" w:rsidP="4BF611D5">
            <w:pPr>
              <w:rPr>
                <w:rFonts w:ascii="Calibri" w:eastAsia="Calibri" w:hAnsi="Calibri" w:cs="Calibri"/>
              </w:rPr>
            </w:pPr>
            <w:r w:rsidRPr="4BF611D5">
              <w:rPr>
                <w:rFonts w:ascii="Calibri" w:eastAsia="Calibri" w:hAnsi="Calibri" w:cs="Calibri"/>
              </w:rPr>
              <w:t>Działania tych ostatnich znacznie usprawnią też inne rozwiązania wypracowane w tej samej grupie roboczej, które nie znalazły jeszcze zainteresowanie w rządzie. Dotyczy to</w:t>
            </w:r>
            <w:r w:rsidR="67E652C3" w:rsidRPr="4BF611D5">
              <w:rPr>
                <w:rFonts w:ascii="Calibri" w:eastAsia="Calibri" w:hAnsi="Calibri" w:cs="Calibri"/>
              </w:rPr>
              <w:t>,</w:t>
            </w:r>
            <w:r w:rsidRPr="4BF611D5">
              <w:rPr>
                <w:rFonts w:ascii="Calibri" w:eastAsia="Calibri" w:hAnsi="Calibri" w:cs="Calibri"/>
              </w:rPr>
              <w:t xml:space="preserve"> </w:t>
            </w:r>
            <w:r w:rsidR="7023BB0A" w:rsidRPr="4BF611D5">
              <w:rPr>
                <w:rFonts w:ascii="Calibri" w:eastAsia="Calibri" w:hAnsi="Calibri" w:cs="Calibri"/>
              </w:rPr>
              <w:t>m.in.</w:t>
            </w:r>
            <w:r w:rsidR="6F7E5B7D" w:rsidRPr="4BF611D5">
              <w:rPr>
                <w:rFonts w:ascii="Calibri" w:eastAsia="Calibri" w:hAnsi="Calibri" w:cs="Calibri"/>
              </w:rPr>
              <w:t>:</w:t>
            </w:r>
          </w:p>
          <w:p w14:paraId="2485AA0C" w14:textId="565E420C" w:rsidR="03C9E625" w:rsidRDefault="03C9E625" w:rsidP="4BF611D5">
            <w:pPr>
              <w:pStyle w:val="Akapitzlist"/>
              <w:numPr>
                <w:ilvl w:val="0"/>
                <w:numId w:val="1"/>
              </w:numPr>
              <w:rPr>
                <w:rFonts w:eastAsiaTheme="minorEastAsia"/>
              </w:rPr>
            </w:pPr>
            <w:r w:rsidRPr="4BF611D5">
              <w:rPr>
                <w:rFonts w:eastAsiaTheme="minorEastAsia"/>
                <w:color w:val="222222"/>
              </w:rPr>
              <w:t>nowelizacji ustawy o podatku dochodowym od osób prawnych, wprowadzającą zwolnienie z podatku CIT dochodów organizacji pozarządowych przeznaczonych na ich działalność statutową</w:t>
            </w:r>
            <w:r w:rsidR="266FCD30" w:rsidRPr="4BF611D5">
              <w:rPr>
                <w:rFonts w:eastAsiaTheme="minorEastAsia"/>
                <w:color w:val="222222"/>
              </w:rPr>
              <w:t>;</w:t>
            </w:r>
          </w:p>
          <w:p w14:paraId="7967E39A" w14:textId="492985A0" w:rsidR="266FCD30" w:rsidRDefault="266FCD30" w:rsidP="4BF611D5">
            <w:pPr>
              <w:pStyle w:val="Akapitzlist"/>
              <w:numPr>
                <w:ilvl w:val="0"/>
                <w:numId w:val="1"/>
              </w:numPr>
              <w:rPr>
                <w:rFonts w:eastAsiaTheme="minorEastAsia"/>
                <w:color w:val="222222"/>
              </w:rPr>
            </w:pPr>
            <w:r w:rsidRPr="4BF611D5">
              <w:rPr>
                <w:rFonts w:eastAsiaTheme="minorEastAsia"/>
                <w:color w:val="222222"/>
              </w:rPr>
              <w:t>wdrożeni</w:t>
            </w:r>
            <w:r w:rsidR="5BB639F9" w:rsidRPr="4BF611D5">
              <w:rPr>
                <w:rFonts w:eastAsiaTheme="minorEastAsia"/>
                <w:color w:val="222222"/>
              </w:rPr>
              <w:t>a</w:t>
            </w:r>
            <w:r w:rsidRPr="4BF611D5">
              <w:rPr>
                <w:rFonts w:eastAsiaTheme="minorEastAsia"/>
                <w:color w:val="222222"/>
              </w:rPr>
              <w:t xml:space="preserve"> systemu umożliwiającego rejestrację stowarzyszenia w ciągu 24 godzin;</w:t>
            </w:r>
          </w:p>
          <w:p w14:paraId="4ED72299" w14:textId="5B8BD21F" w:rsidR="266FCD30" w:rsidRDefault="266FCD30" w:rsidP="4BF611D5">
            <w:pPr>
              <w:pStyle w:val="Akapitzlist"/>
              <w:numPr>
                <w:ilvl w:val="0"/>
                <w:numId w:val="1"/>
              </w:numPr>
              <w:rPr>
                <w:rFonts w:eastAsiaTheme="minorEastAsia"/>
              </w:rPr>
            </w:pPr>
            <w:r w:rsidRPr="4BF611D5">
              <w:rPr>
                <w:rFonts w:eastAsiaTheme="minorEastAsia"/>
                <w:color w:val="222222"/>
              </w:rPr>
              <w:t>wprowadzeni</w:t>
            </w:r>
            <w:r w:rsidR="5F3580CC" w:rsidRPr="4BF611D5">
              <w:rPr>
                <w:rFonts w:eastAsiaTheme="minorEastAsia"/>
                <w:color w:val="222222"/>
              </w:rPr>
              <w:t>a</w:t>
            </w:r>
            <w:r w:rsidRPr="4BF611D5">
              <w:rPr>
                <w:rFonts w:eastAsiaTheme="minorEastAsia"/>
                <w:color w:val="222222"/>
              </w:rPr>
              <w:t xml:space="preserve"> zmian w ustawie o podatku dochodowym od osób fizycznych oraz w ustawie o podatku dochodowym od osób prawnych, służących ujednoliceniu poziomu odpisów od darowizn przeznaczonych na cele pożytku publicznego i podwyższenie ich do poziomu 20% dochodu (obecnie dla osób fizycznych to 6%, dla osób prawnych – 10%) oraz umożliwienie odliczania darowizn w okresie 5 lat od ich dokonania;</w:t>
            </w:r>
          </w:p>
          <w:p w14:paraId="1A94F917" w14:textId="22F47F9D" w:rsidR="266FCD30" w:rsidRDefault="266FCD30" w:rsidP="4BF611D5">
            <w:pPr>
              <w:pStyle w:val="Akapitzlist"/>
              <w:numPr>
                <w:ilvl w:val="0"/>
                <w:numId w:val="1"/>
              </w:numPr>
              <w:rPr>
                <w:rFonts w:eastAsiaTheme="minorEastAsia"/>
                <w:color w:val="222222"/>
              </w:rPr>
            </w:pPr>
            <w:r w:rsidRPr="4BF611D5">
              <w:rPr>
                <w:rFonts w:eastAsiaTheme="minorEastAsia"/>
                <w:color w:val="222222"/>
              </w:rPr>
              <w:lastRenderedPageBreak/>
              <w:t>przyjęci</w:t>
            </w:r>
            <w:r w:rsidR="2B01E7B1" w:rsidRPr="4BF611D5">
              <w:rPr>
                <w:rFonts w:eastAsiaTheme="minorEastAsia"/>
                <w:color w:val="222222"/>
              </w:rPr>
              <w:t>a</w:t>
            </w:r>
            <w:r w:rsidRPr="4BF611D5">
              <w:rPr>
                <w:rFonts w:eastAsiaTheme="minorEastAsia"/>
                <w:color w:val="222222"/>
              </w:rPr>
              <w:t xml:space="preserve"> rozwiązań prawnych ułatwiających umożliwiających łatwiejsze łączenie organizacji działających w ramach różnych form prawnyc</w:t>
            </w:r>
            <w:r w:rsidR="3AB4A840" w:rsidRPr="4BF611D5">
              <w:rPr>
                <w:rFonts w:eastAsiaTheme="minorEastAsia"/>
                <w:color w:val="222222"/>
              </w:rPr>
              <w:t>h czy też przekształcania podmiotów działających w jednej formie prawnej w inną.</w:t>
            </w:r>
          </w:p>
          <w:p w14:paraId="27506A7E" w14:textId="4B422D2E" w:rsidR="4BF611D5" w:rsidRDefault="4BF611D5" w:rsidP="4BF611D5">
            <w:pPr>
              <w:rPr>
                <w:rFonts w:ascii="Calibri" w:eastAsia="Calibri" w:hAnsi="Calibri" w:cs="Calibri"/>
              </w:rPr>
            </w:pPr>
          </w:p>
          <w:p w14:paraId="23D7F30C" w14:textId="476E4B0C" w:rsidR="3AB4A840" w:rsidRDefault="3AB4A840" w:rsidP="4BF611D5">
            <w:pPr>
              <w:rPr>
                <w:rFonts w:ascii="Calibri" w:eastAsia="Calibri" w:hAnsi="Calibri" w:cs="Calibri"/>
              </w:rPr>
            </w:pPr>
            <w:r w:rsidRPr="4BF611D5">
              <w:rPr>
                <w:rFonts w:ascii="Calibri" w:eastAsia="Calibri" w:hAnsi="Calibri" w:cs="Calibri"/>
              </w:rPr>
              <w:t>Ważnym rozwiązaniem sprzyjającym wzmocnieniu funkcjonowania sektora organizacji społeczeństwa obyw</w:t>
            </w:r>
            <w:r w:rsidR="0F14AF21" w:rsidRPr="4BF611D5">
              <w:rPr>
                <w:rFonts w:ascii="Calibri" w:eastAsia="Calibri" w:hAnsi="Calibri" w:cs="Calibri"/>
              </w:rPr>
              <w:t>a</w:t>
            </w:r>
            <w:r w:rsidRPr="4BF611D5">
              <w:rPr>
                <w:rFonts w:ascii="Calibri" w:eastAsia="Calibri" w:hAnsi="Calibri" w:cs="Calibri"/>
              </w:rPr>
              <w:t xml:space="preserve">telskiego w Polsce będzie też wspomniane już wyżej przyjęcie rozwiązań sprzyjających </w:t>
            </w:r>
            <w:r w:rsidR="0F97CD9B" w:rsidRPr="4BF611D5">
              <w:rPr>
                <w:rFonts w:ascii="Calibri" w:eastAsia="Calibri" w:hAnsi="Calibri" w:cs="Calibri"/>
              </w:rPr>
              <w:t>r</w:t>
            </w:r>
            <w:r w:rsidR="4BF611D5" w:rsidRPr="4BF611D5">
              <w:rPr>
                <w:rFonts w:ascii="Calibri" w:eastAsia="Calibri" w:hAnsi="Calibri" w:cs="Calibri"/>
              </w:rPr>
              <w:t>ozwojowi filantropii indyw</w:t>
            </w:r>
            <w:r w:rsidR="1438EF57" w:rsidRPr="4BF611D5">
              <w:rPr>
                <w:rFonts w:ascii="Calibri" w:eastAsia="Calibri" w:hAnsi="Calibri" w:cs="Calibri"/>
              </w:rPr>
              <w:t>idualnej i korporacyjnej. Warto, by odpowiednie działania zostały zebrane w formie jednolitej strategii z celami wytyczonymi na najbliższe lata.</w:t>
            </w:r>
          </w:p>
          <w:p w14:paraId="7BC7C6D7" w14:textId="469CEAF2" w:rsidR="4BF611D5" w:rsidRDefault="4BF611D5" w:rsidP="4BF611D5">
            <w:pPr>
              <w:rPr>
                <w:rFonts w:ascii="Calibri" w:eastAsia="Calibri" w:hAnsi="Calibri" w:cs="Calibri"/>
              </w:rPr>
            </w:pPr>
          </w:p>
          <w:p w14:paraId="2E9AAB54" w14:textId="4C7A9F68" w:rsidR="7205D47B" w:rsidRDefault="7205D47B" w:rsidP="4BF611D5">
            <w:pPr>
              <w:rPr>
                <w:rFonts w:ascii="Calibri" w:eastAsia="Calibri" w:hAnsi="Calibri" w:cs="Calibri"/>
                <w:b/>
                <w:bCs/>
              </w:rPr>
            </w:pPr>
            <w:r w:rsidRPr="4BF611D5">
              <w:rPr>
                <w:rFonts w:ascii="Calibri" w:eastAsia="Calibri" w:hAnsi="Calibri" w:cs="Calibri"/>
                <w:b/>
                <w:bCs/>
              </w:rPr>
              <w:t xml:space="preserve">Dotyczy </w:t>
            </w:r>
            <w:r w:rsidR="29D868CB" w:rsidRPr="4BF611D5">
              <w:rPr>
                <w:rFonts w:ascii="Calibri" w:eastAsia="Calibri" w:hAnsi="Calibri" w:cs="Calibri"/>
                <w:b/>
                <w:bCs/>
              </w:rPr>
              <w:t>B. Wspieranie aktywności obywatelskiej w społecznościach lokalnych</w:t>
            </w:r>
          </w:p>
          <w:p w14:paraId="57A20759" w14:textId="7187244E" w:rsidR="5A391CBE" w:rsidRDefault="5A391CBE" w:rsidP="4BF611D5">
            <w:pPr>
              <w:rPr>
                <w:rFonts w:ascii="Calibri" w:eastAsia="Calibri" w:hAnsi="Calibri" w:cs="Calibri"/>
              </w:rPr>
            </w:pPr>
            <w:r w:rsidRPr="4BF611D5">
              <w:rPr>
                <w:rFonts w:ascii="Calibri" w:eastAsia="Calibri" w:hAnsi="Calibri" w:cs="Calibri"/>
              </w:rPr>
              <w:t xml:space="preserve">Również w tym </w:t>
            </w:r>
            <w:r w:rsidR="328C684B" w:rsidRPr="4BF611D5">
              <w:rPr>
                <w:rFonts w:ascii="Calibri" w:eastAsia="Calibri" w:hAnsi="Calibri" w:cs="Calibri"/>
              </w:rPr>
              <w:t>punkcie</w:t>
            </w:r>
            <w:r w:rsidRPr="4BF611D5">
              <w:rPr>
                <w:rFonts w:ascii="Calibri" w:eastAsia="Calibri" w:hAnsi="Calibri" w:cs="Calibri"/>
              </w:rPr>
              <w:t xml:space="preserve"> należy uwzględnić potrzebę zreformowania systemu zadań publicznych zlecanych organizacjom społecznym przez administracje.</w:t>
            </w:r>
            <w:r w:rsidR="0DFA3728" w:rsidRPr="4BF611D5">
              <w:rPr>
                <w:rFonts w:ascii="Calibri" w:eastAsia="Calibri" w:hAnsi="Calibri" w:cs="Calibri"/>
              </w:rPr>
              <w:t xml:space="preserve"> </w:t>
            </w:r>
            <w:r w:rsidR="3BB34D6D" w:rsidRPr="4BF611D5">
              <w:rPr>
                <w:rFonts w:ascii="Calibri" w:eastAsia="Calibri" w:hAnsi="Calibri" w:cs="Calibri"/>
              </w:rPr>
              <w:t>Ponadto, przed podjęciem decyzji o kontynuacji programów skierowanych na wsparcie lokalnych społeczności należy bezwzględnie dokonać ewaluacji już podjętych w tym obszarze działań</w:t>
            </w:r>
            <w:r w:rsidR="3D2C13F6" w:rsidRPr="4BF611D5">
              <w:rPr>
                <w:rFonts w:ascii="Calibri" w:eastAsia="Calibri" w:hAnsi="Calibri" w:cs="Calibri"/>
              </w:rPr>
              <w:t xml:space="preserve"> - szczególnie w kontekście trwałości osiągniętego rezultatu</w:t>
            </w:r>
            <w:r w:rsidR="3BB34D6D" w:rsidRPr="4BF611D5">
              <w:rPr>
                <w:rFonts w:ascii="Calibri" w:eastAsia="Calibri" w:hAnsi="Calibri" w:cs="Calibri"/>
              </w:rPr>
              <w:t xml:space="preserve"> </w:t>
            </w:r>
            <w:r w:rsidR="5A7D8676" w:rsidRPr="4BF611D5">
              <w:rPr>
                <w:rFonts w:ascii="Calibri" w:eastAsia="Calibri" w:hAnsi="Calibri" w:cs="Calibri"/>
              </w:rPr>
              <w:t xml:space="preserve">i jego celowości jeśli chodzi o odpowiedź na najważniejsze potrzeby lokalne. Warto przy tym zastanowić się nad </w:t>
            </w:r>
            <w:r w:rsidR="570703F4" w:rsidRPr="4BF611D5">
              <w:rPr>
                <w:rFonts w:ascii="Calibri" w:eastAsia="Calibri" w:hAnsi="Calibri" w:cs="Calibri"/>
              </w:rPr>
              <w:t>zlokalizowaniem</w:t>
            </w:r>
            <w:r w:rsidR="5A7D8676" w:rsidRPr="4BF611D5">
              <w:rPr>
                <w:rFonts w:ascii="Calibri" w:eastAsia="Calibri" w:hAnsi="Calibri" w:cs="Calibri"/>
              </w:rPr>
              <w:t xml:space="preserve"> dostępneg</w:t>
            </w:r>
            <w:r w:rsidR="1570D371" w:rsidRPr="4BF611D5">
              <w:rPr>
                <w:rFonts w:ascii="Calibri" w:eastAsia="Calibri" w:hAnsi="Calibri" w:cs="Calibri"/>
              </w:rPr>
              <w:t>o wsparcia i odpowiedzieć na pytanie, czy na pewno jest ono potrzebne jedynie na terenach wiejskich i w mniejszych miejscowościach? Warto w tym kontekście przyjrzeć się bliżej potrzebom wsparcia aktyw</w:t>
            </w:r>
            <w:r w:rsidR="07749942" w:rsidRPr="4BF611D5">
              <w:rPr>
                <w:rFonts w:ascii="Calibri" w:eastAsia="Calibri" w:hAnsi="Calibri" w:cs="Calibri"/>
              </w:rPr>
              <w:t>izacji</w:t>
            </w:r>
            <w:r w:rsidR="1570D371" w:rsidRPr="4BF611D5">
              <w:rPr>
                <w:rFonts w:ascii="Calibri" w:eastAsia="Calibri" w:hAnsi="Calibri" w:cs="Calibri"/>
              </w:rPr>
              <w:t xml:space="preserve"> o</w:t>
            </w:r>
            <w:r w:rsidR="6D103EFC" w:rsidRPr="4BF611D5">
              <w:rPr>
                <w:rFonts w:ascii="Calibri" w:eastAsia="Calibri" w:hAnsi="Calibri" w:cs="Calibri"/>
              </w:rPr>
              <w:t>b</w:t>
            </w:r>
            <w:r w:rsidR="1570D371" w:rsidRPr="4BF611D5">
              <w:rPr>
                <w:rFonts w:ascii="Calibri" w:eastAsia="Calibri" w:hAnsi="Calibri" w:cs="Calibri"/>
              </w:rPr>
              <w:t>ywate</w:t>
            </w:r>
            <w:r w:rsidR="7A728B48" w:rsidRPr="4BF611D5">
              <w:rPr>
                <w:rFonts w:ascii="Calibri" w:eastAsia="Calibri" w:hAnsi="Calibri" w:cs="Calibri"/>
              </w:rPr>
              <w:t>lskiej również w społecznościach lokalnych</w:t>
            </w:r>
            <w:r w:rsidR="5A2B0C6D" w:rsidRPr="4BF611D5">
              <w:rPr>
                <w:rFonts w:ascii="Calibri" w:eastAsia="Calibri" w:hAnsi="Calibri" w:cs="Calibri"/>
              </w:rPr>
              <w:t xml:space="preserve"> funkcjonujących na terenach miejskich.</w:t>
            </w:r>
          </w:p>
          <w:p w14:paraId="33114884" w14:textId="52504163" w:rsidR="298096E7" w:rsidRDefault="298096E7" w:rsidP="4BF611D5">
            <w:pPr>
              <w:rPr>
                <w:rFonts w:ascii="Calibri" w:eastAsia="Calibri" w:hAnsi="Calibri" w:cs="Calibri"/>
              </w:rPr>
            </w:pPr>
            <w:r w:rsidRPr="4BF611D5">
              <w:rPr>
                <w:rFonts w:ascii="Calibri" w:eastAsia="Calibri" w:hAnsi="Calibri" w:cs="Calibri"/>
              </w:rPr>
              <w:t>Oprócz wskazanych działań, istotne jest zwrócenie uwagi na sposób komunikacji władz centralnych i samorządowych z organizacjami sektora obywatelskiego. W celu wzmocnienia społecznej sprawczości, konieczne jest stosowanie języka, który traktuje mieszkańców, organizacje społeczne oraz instytucje lokalne jako równorzędnych partnerów i integralny element procesu budowania lokalnej wspólnoty.</w:t>
            </w:r>
          </w:p>
          <w:p w14:paraId="2D76F98D" w14:textId="5F4FD2BA" w:rsidR="4BF611D5" w:rsidRDefault="4BF611D5" w:rsidP="4BF611D5">
            <w:pPr>
              <w:rPr>
                <w:rFonts w:ascii="Calibri" w:eastAsia="Calibri" w:hAnsi="Calibri" w:cs="Calibri"/>
              </w:rPr>
            </w:pPr>
          </w:p>
          <w:p w14:paraId="6D051DEB" w14:textId="6E1457A0" w:rsidR="062BB746" w:rsidRDefault="062BB746" w:rsidP="4BF611D5">
            <w:pPr>
              <w:rPr>
                <w:rFonts w:ascii="Calibri" w:eastAsia="Calibri" w:hAnsi="Calibri" w:cs="Calibri"/>
                <w:b/>
                <w:bCs/>
              </w:rPr>
            </w:pPr>
            <w:r w:rsidRPr="4BF611D5">
              <w:rPr>
                <w:rFonts w:ascii="Calibri" w:eastAsia="Calibri" w:hAnsi="Calibri" w:cs="Calibri"/>
                <w:b/>
                <w:bCs/>
              </w:rPr>
              <w:t>Dotyczy C.</w:t>
            </w:r>
            <w:r w:rsidR="6D18D171" w:rsidRPr="4BF611D5">
              <w:rPr>
                <w:rFonts w:ascii="Calibri" w:eastAsia="Calibri" w:hAnsi="Calibri" w:cs="Calibri"/>
                <w:b/>
                <w:bCs/>
              </w:rPr>
              <w:t xml:space="preserve"> Podniesienie standardów i usprawnienie procesu zlecania zadań publicznych</w:t>
            </w:r>
          </w:p>
          <w:p w14:paraId="16A089C2" w14:textId="59BE1C13" w:rsidR="6D18D171" w:rsidRDefault="6D18D171" w:rsidP="4BF611D5">
            <w:pPr>
              <w:rPr>
                <w:rFonts w:ascii="Calibri" w:eastAsia="Calibri" w:hAnsi="Calibri" w:cs="Calibri"/>
                <w:b/>
                <w:bCs/>
              </w:rPr>
            </w:pPr>
            <w:r w:rsidRPr="4BF611D5">
              <w:rPr>
                <w:rFonts w:ascii="Calibri" w:eastAsia="Calibri" w:hAnsi="Calibri" w:cs="Calibri"/>
                <w:b/>
                <w:bCs/>
              </w:rPr>
              <w:t>organizacjom pozarządowym</w:t>
            </w:r>
          </w:p>
          <w:p w14:paraId="6743A9FF" w14:textId="7164C9FD" w:rsidR="062BB746" w:rsidRDefault="062BB746" w:rsidP="4BF611D5">
            <w:pPr>
              <w:rPr>
                <w:rFonts w:ascii="Calibri" w:eastAsia="Calibri" w:hAnsi="Calibri" w:cs="Calibri"/>
              </w:rPr>
            </w:pPr>
            <w:r w:rsidRPr="4BF611D5">
              <w:rPr>
                <w:rFonts w:ascii="Calibri" w:eastAsia="Calibri" w:hAnsi="Calibri" w:cs="Calibri"/>
              </w:rPr>
              <w:t>Należy docenić wyrażoną w tym punkcie wolę zreformowania systemu zadań publicznych zlecanych organizacjom społecznym przez administracje. Jednak działanie takie powinno się odbyć w oparciu o nowelizację ustawy o działalności pożytku publicznego i o wolontariacie zaproponowan</w:t>
            </w:r>
            <w:r w:rsidR="4D0B901B" w:rsidRPr="4BF611D5">
              <w:rPr>
                <w:rFonts w:ascii="Calibri" w:eastAsia="Calibri" w:hAnsi="Calibri" w:cs="Calibri"/>
              </w:rPr>
              <w:t>ą</w:t>
            </w:r>
            <w:r w:rsidRPr="4BF611D5">
              <w:rPr>
                <w:rFonts w:ascii="Calibri" w:eastAsia="Calibri" w:hAnsi="Calibri" w:cs="Calibri"/>
              </w:rPr>
              <w:t xml:space="preserve"> przez grupę roboczą ds. uproszczeń prawnych dla organizacji. </w:t>
            </w:r>
            <w:r w:rsidR="043C0E6C" w:rsidRPr="4BF611D5">
              <w:rPr>
                <w:rFonts w:ascii="Calibri" w:eastAsia="Calibri" w:hAnsi="Calibri" w:cs="Calibri"/>
              </w:rPr>
              <w:t>Sformułowanym tam zestaw nowych trybów zlecania zadań p</w:t>
            </w:r>
            <w:r w:rsidRPr="4BF611D5">
              <w:rPr>
                <w:rFonts w:ascii="Calibri" w:eastAsia="Calibri" w:hAnsi="Calibri" w:cs="Calibri"/>
              </w:rPr>
              <w:t>ozwol</w:t>
            </w:r>
            <w:r w:rsidR="78007C40" w:rsidRPr="4BF611D5">
              <w:rPr>
                <w:rFonts w:ascii="Calibri" w:eastAsia="Calibri" w:hAnsi="Calibri" w:cs="Calibri"/>
              </w:rPr>
              <w:t>i</w:t>
            </w:r>
            <w:r w:rsidRPr="4BF611D5">
              <w:rPr>
                <w:rFonts w:ascii="Calibri" w:eastAsia="Calibri" w:hAnsi="Calibri" w:cs="Calibri"/>
              </w:rPr>
              <w:t xml:space="preserve"> na wprowadzenie kompleksowego pakietu zmian służących uproszczeniu, uelastycznieniu i uporządkowaniu mechanizmów zlecania zadań publicznych organizacjom pozarządowym.</w:t>
            </w:r>
            <w:r w:rsidR="550CA5D1" w:rsidRPr="4BF611D5">
              <w:rPr>
                <w:rFonts w:ascii="Calibri" w:eastAsia="Calibri" w:hAnsi="Calibri" w:cs="Calibri"/>
              </w:rPr>
              <w:t xml:space="preserve"> Ciekawym i przydatnym rozwiązaniem jest też zaproponowana w tym projekcie nowa formuła partnerstwa publiczno-społecznego, której wprowadzenie pozwoli zapewnić synergię działa</w:t>
            </w:r>
            <w:r w:rsidR="44C10573" w:rsidRPr="4BF611D5">
              <w:rPr>
                <w:rFonts w:ascii="Calibri" w:eastAsia="Calibri" w:hAnsi="Calibri" w:cs="Calibri"/>
              </w:rPr>
              <w:t xml:space="preserve">ń międzysektorowych </w:t>
            </w:r>
            <w:r w:rsidR="44C10573" w:rsidRPr="4BF611D5">
              <w:rPr>
                <w:rFonts w:ascii="Calibri" w:eastAsia="Calibri" w:hAnsi="Calibri" w:cs="Calibri"/>
              </w:rPr>
              <w:lastRenderedPageBreak/>
              <w:t>skierowanych na rozwój lokalnych społeczności przy ograniczeniu ponoszonych kosztów (szczególnie ludzkich i społecznych).</w:t>
            </w:r>
          </w:p>
          <w:p w14:paraId="520EF237" w14:textId="1D3F5F93" w:rsidR="74F01E09" w:rsidRDefault="74F01E09" w:rsidP="4BF611D5">
            <w:pPr>
              <w:rPr>
                <w:rFonts w:ascii="Calibri" w:eastAsia="Calibri" w:hAnsi="Calibri" w:cs="Calibri"/>
              </w:rPr>
            </w:pPr>
          </w:p>
          <w:p w14:paraId="73E99F67" w14:textId="4B835B0C" w:rsidR="74F01E09" w:rsidRDefault="1AEE46B2" w:rsidP="4BF611D5">
            <w:pPr>
              <w:rPr>
                <w:rFonts w:ascii="Calibri" w:eastAsia="Calibri" w:hAnsi="Calibri" w:cs="Calibri"/>
                <w:b/>
                <w:bCs/>
              </w:rPr>
            </w:pPr>
            <w:r w:rsidRPr="4BF611D5">
              <w:rPr>
                <w:rFonts w:ascii="Calibri" w:eastAsia="Calibri" w:hAnsi="Calibri" w:cs="Calibri"/>
                <w:b/>
                <w:bCs/>
              </w:rPr>
              <w:t>Dotyczy D</w:t>
            </w:r>
            <w:r w:rsidR="6CC8CEC5" w:rsidRPr="4BF611D5">
              <w:rPr>
                <w:rFonts w:ascii="Calibri" w:eastAsia="Calibri" w:hAnsi="Calibri" w:cs="Calibri"/>
                <w:b/>
                <w:bCs/>
              </w:rPr>
              <w:t xml:space="preserve">. </w:t>
            </w:r>
            <w:r w:rsidRPr="4BF611D5">
              <w:rPr>
                <w:rFonts w:ascii="Calibri" w:eastAsia="Calibri" w:hAnsi="Calibri" w:cs="Calibri"/>
                <w:b/>
                <w:bCs/>
              </w:rPr>
              <w:t xml:space="preserve">Wzmocnienie mechanizmów dialogu obywatelskiego i komunikacji pomiędzy trzecim sektorem a administracja publiczną. </w:t>
            </w:r>
          </w:p>
          <w:p w14:paraId="783CE975" w14:textId="34776B8A" w:rsidR="74F01E09" w:rsidRDefault="7E44DEFE" w:rsidP="4BF611D5">
            <w:pPr>
              <w:rPr>
                <w:rFonts w:ascii="Calibri" w:eastAsia="Calibri" w:hAnsi="Calibri" w:cs="Calibri"/>
              </w:rPr>
            </w:pPr>
            <w:r w:rsidRPr="4BF611D5">
              <w:rPr>
                <w:rFonts w:ascii="Calibri" w:eastAsia="Calibri" w:hAnsi="Calibri" w:cs="Calibri"/>
              </w:rPr>
              <w:t>Jednym z takich mechanizmów powinno być włączenie organizacji społecznych do systemu reagowania kryzysowego. Niezbędne jest ustanowienie trwałych, długofalowych porozumień pomiędzy gminami a organizacjami społecznymi, które stanowiłyby podstawowe narzędzie współpracy w obszarze reagowania kryzysowego. Punktem wyjścia powinna być konstrukcja zasad porządkujących i formalizujących codzienną współpracę samorządu z organizacjami społecznymi. W skład sztabów kryzysowych należy włączyć przedstawicieli organizacji społecznych, zapewniając im głos doradczy oraz dostęp do niezbędnych danych. Skuteczne zaangażowanie organizacji społecznych w działania kryzysowe wymaga zabezpieczenia odpowiednich środków finansowych – zarówno w budżetach gmin, jak i w budżetach wojewodów.</w:t>
            </w:r>
          </w:p>
          <w:p w14:paraId="28F3D361" w14:textId="7D20D267" w:rsidR="74F01E09" w:rsidRDefault="6C52EA00" w:rsidP="74F01E09">
            <w:pPr>
              <w:rPr>
                <w:rFonts w:ascii="Calibri" w:eastAsia="Calibri" w:hAnsi="Calibri" w:cs="Calibri"/>
              </w:rPr>
            </w:pPr>
            <w:r w:rsidRPr="4BF611D5">
              <w:rPr>
                <w:rFonts w:ascii="Calibri" w:eastAsia="Calibri" w:hAnsi="Calibri" w:cs="Calibri"/>
              </w:rPr>
              <w:t>N</w:t>
            </w:r>
            <w:r w:rsidR="475D81AF" w:rsidRPr="4BF611D5">
              <w:rPr>
                <w:rFonts w:ascii="Calibri" w:eastAsia="Calibri" w:hAnsi="Calibri" w:cs="Calibri"/>
              </w:rPr>
              <w:t xml:space="preserve">ależy zaznaczyć, że system dialogu obywatelskiego w Polsce nie potrzebuje jedynie usprawnień, ale </w:t>
            </w:r>
            <w:r w:rsidR="4849D071" w:rsidRPr="4BF611D5">
              <w:rPr>
                <w:rFonts w:ascii="Calibri" w:eastAsia="Calibri" w:hAnsi="Calibri" w:cs="Calibri"/>
              </w:rPr>
              <w:t>diametralnej</w:t>
            </w:r>
            <w:r w:rsidR="475D81AF" w:rsidRPr="4BF611D5">
              <w:rPr>
                <w:rFonts w:ascii="Calibri" w:eastAsia="Calibri" w:hAnsi="Calibri" w:cs="Calibri"/>
              </w:rPr>
              <w:t xml:space="preserve"> przebudowy</w:t>
            </w:r>
            <w:r w:rsidR="2DED210A" w:rsidRPr="4BF611D5">
              <w:rPr>
                <w:rFonts w:ascii="Calibri" w:eastAsia="Calibri" w:hAnsi="Calibri" w:cs="Calibri"/>
              </w:rPr>
              <w:t>, zapewniającej zwiększenie jego reprezentatywności i usprawnienie efektywności działania</w:t>
            </w:r>
            <w:r w:rsidR="475D81AF" w:rsidRPr="4BF611D5">
              <w:rPr>
                <w:rFonts w:ascii="Calibri" w:eastAsia="Calibri" w:hAnsi="Calibri" w:cs="Calibri"/>
              </w:rPr>
              <w:t>. Jego nadrzędnym punktem powinno być powołanie Rady ds. Dialogu Obywatelskiego, która miała</w:t>
            </w:r>
            <w:r w:rsidR="3DC58810" w:rsidRPr="4BF611D5">
              <w:rPr>
                <w:rFonts w:ascii="Calibri" w:eastAsia="Calibri" w:hAnsi="Calibri" w:cs="Calibri"/>
              </w:rPr>
              <w:t>by kompetencje oraz strukturę analogiczną do Rady ds. Dialogu Społecznego. Powinna być też w sposób analogiczny ulokowana systemowo. W dalszej kolejności należy zreformować system regionalnych i lokalnych Rad ds. Pożytku Publicznego,</w:t>
            </w:r>
            <w:r w:rsidR="2927600F" w:rsidRPr="4BF611D5">
              <w:rPr>
                <w:rFonts w:ascii="Calibri" w:eastAsia="Calibri" w:hAnsi="Calibri" w:cs="Calibri"/>
              </w:rPr>
              <w:t xml:space="preserve"> by zapewniając odpowiednią reprezentację organizacji pozarządowych działających na danym terenie, posiadały one również kompetencje, zapewniające im realny wpływ na działania uchwałodawcze odpowiedniej JST.</w:t>
            </w:r>
          </w:p>
        </w:tc>
      </w:tr>
    </w:tbl>
    <w:p w14:paraId="7D1DF8FA" w14:textId="04B6A771" w:rsidR="03B9E886" w:rsidRDefault="03B9E886" w:rsidP="4BF611D5">
      <w:pPr>
        <w:tabs>
          <w:tab w:val="left" w:leader="dot" w:pos="11340"/>
        </w:tabs>
        <w:spacing w:before="120" w:after="120" w:line="240" w:lineRule="auto"/>
      </w:pPr>
    </w:p>
    <w:sectPr w:rsidR="03B9E886" w:rsidSect="009865D6">
      <w:headerReference w:type="default" r:id="rId22"/>
      <w:footerReference w:type="default" r:id="rId23"/>
      <w:pgSz w:w="16838" w:h="11906" w:orient="landscape"/>
      <w:pgMar w:top="1134" w:right="1418" w:bottom="1134" w:left="1418" w:header="51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E7C08" w14:textId="77777777" w:rsidR="006A7CEE" w:rsidRDefault="006A7CEE" w:rsidP="003E37F0">
      <w:pPr>
        <w:spacing w:after="0" w:line="240" w:lineRule="auto"/>
      </w:pPr>
      <w:r>
        <w:separator/>
      </w:r>
    </w:p>
  </w:endnote>
  <w:endnote w:type="continuationSeparator" w:id="0">
    <w:p w14:paraId="5789376E" w14:textId="77777777" w:rsidR="006A7CEE" w:rsidRDefault="006A7CEE" w:rsidP="003E3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1420299"/>
      <w:docPartObj>
        <w:docPartGallery w:val="Page Numbers (Bottom of Page)"/>
        <w:docPartUnique/>
      </w:docPartObj>
    </w:sdtPr>
    <w:sdtEndPr/>
    <w:sdtContent>
      <w:p w14:paraId="5715462F" w14:textId="33395177" w:rsidR="003E37F0" w:rsidRDefault="003E37F0">
        <w:pPr>
          <w:pStyle w:val="Stopka"/>
          <w:jc w:val="center"/>
        </w:pPr>
        <w:r>
          <w:rPr>
            <w:color w:val="2B579A"/>
          </w:rPr>
          <w:fldChar w:fldCharType="begin"/>
        </w:r>
        <w:r>
          <w:instrText>PAGE   \* MERGEFORMAT</w:instrText>
        </w:r>
        <w:r>
          <w:rPr>
            <w:color w:val="2B579A"/>
          </w:rPr>
          <w:fldChar w:fldCharType="separate"/>
        </w:r>
        <w:r>
          <w:t>2</w:t>
        </w:r>
        <w:r>
          <w:rPr>
            <w:color w:val="2B579A"/>
          </w:rPr>
          <w:fldChar w:fldCharType="end"/>
        </w:r>
      </w:p>
    </w:sdtContent>
  </w:sdt>
  <w:p w14:paraId="66F360F1" w14:textId="77777777" w:rsidR="003E37F0" w:rsidRDefault="003E37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45803" w14:textId="77777777" w:rsidR="006A7CEE" w:rsidRDefault="006A7CEE" w:rsidP="003E37F0">
      <w:pPr>
        <w:spacing w:after="0" w:line="240" w:lineRule="auto"/>
      </w:pPr>
      <w:r>
        <w:separator/>
      </w:r>
    </w:p>
  </w:footnote>
  <w:footnote w:type="continuationSeparator" w:id="0">
    <w:p w14:paraId="52E8B29B" w14:textId="77777777" w:rsidR="006A7CEE" w:rsidRDefault="006A7CEE" w:rsidP="003E37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8882B" w14:textId="71C63B7E" w:rsidR="003E37F0" w:rsidRPr="003E37F0" w:rsidRDefault="009865D6" w:rsidP="003E37F0">
    <w:pPr>
      <w:pStyle w:val="Nagwek"/>
      <w:jc w:val="center"/>
      <w:rPr>
        <w:b/>
        <w:bCs/>
        <w:i/>
        <w:iCs/>
        <w:sz w:val="28"/>
        <w:szCs w:val="28"/>
      </w:rPr>
    </w:pPr>
    <w:r>
      <w:rPr>
        <w:b/>
        <w:bCs/>
        <w:i/>
        <w:iCs/>
        <w:noProof/>
        <w:color w:val="2B579A"/>
        <w:sz w:val="28"/>
        <w:szCs w:val="28"/>
      </w:rPr>
      <w:drawing>
        <wp:anchor distT="0" distB="0" distL="114300" distR="114300" simplePos="0" relativeHeight="251658240" behindDoc="1" locked="0" layoutInCell="1" allowOverlap="1" wp14:anchorId="593B94BB" wp14:editId="2A0E81E1">
          <wp:simplePos x="0" y="0"/>
          <wp:positionH relativeFrom="column">
            <wp:posOffset>7773381</wp:posOffset>
          </wp:positionH>
          <wp:positionV relativeFrom="paragraph">
            <wp:posOffset>-311438</wp:posOffset>
          </wp:positionV>
          <wp:extent cx="1999039" cy="671946"/>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1999039" cy="67194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D34B"/>
    <w:multiLevelType w:val="hybridMultilevel"/>
    <w:tmpl w:val="183AACE2"/>
    <w:lvl w:ilvl="0" w:tplc="C6FE7826">
      <w:start w:val="1"/>
      <w:numFmt w:val="bullet"/>
      <w:lvlText w:val="-"/>
      <w:lvlJc w:val="left"/>
      <w:pPr>
        <w:ind w:left="720" w:hanging="360"/>
      </w:pPr>
      <w:rPr>
        <w:rFonts w:ascii="Aptos" w:hAnsi="Aptos" w:hint="default"/>
      </w:rPr>
    </w:lvl>
    <w:lvl w:ilvl="1" w:tplc="EDD6D456">
      <w:start w:val="1"/>
      <w:numFmt w:val="bullet"/>
      <w:lvlText w:val="o"/>
      <w:lvlJc w:val="left"/>
      <w:pPr>
        <w:ind w:left="1440" w:hanging="360"/>
      </w:pPr>
      <w:rPr>
        <w:rFonts w:ascii="Courier New" w:hAnsi="Courier New" w:hint="default"/>
      </w:rPr>
    </w:lvl>
    <w:lvl w:ilvl="2" w:tplc="6CB83038">
      <w:start w:val="1"/>
      <w:numFmt w:val="bullet"/>
      <w:lvlText w:val=""/>
      <w:lvlJc w:val="left"/>
      <w:pPr>
        <w:ind w:left="2160" w:hanging="360"/>
      </w:pPr>
      <w:rPr>
        <w:rFonts w:ascii="Wingdings" w:hAnsi="Wingdings" w:hint="default"/>
      </w:rPr>
    </w:lvl>
    <w:lvl w:ilvl="3" w:tplc="32DEF490">
      <w:start w:val="1"/>
      <w:numFmt w:val="bullet"/>
      <w:lvlText w:val=""/>
      <w:lvlJc w:val="left"/>
      <w:pPr>
        <w:ind w:left="2880" w:hanging="360"/>
      </w:pPr>
      <w:rPr>
        <w:rFonts w:ascii="Symbol" w:hAnsi="Symbol" w:hint="default"/>
      </w:rPr>
    </w:lvl>
    <w:lvl w:ilvl="4" w:tplc="CFA8E54E">
      <w:start w:val="1"/>
      <w:numFmt w:val="bullet"/>
      <w:lvlText w:val="o"/>
      <w:lvlJc w:val="left"/>
      <w:pPr>
        <w:ind w:left="3600" w:hanging="360"/>
      </w:pPr>
      <w:rPr>
        <w:rFonts w:ascii="Courier New" w:hAnsi="Courier New" w:hint="default"/>
      </w:rPr>
    </w:lvl>
    <w:lvl w:ilvl="5" w:tplc="A6C43BAE">
      <w:start w:val="1"/>
      <w:numFmt w:val="bullet"/>
      <w:lvlText w:val=""/>
      <w:lvlJc w:val="left"/>
      <w:pPr>
        <w:ind w:left="4320" w:hanging="360"/>
      </w:pPr>
      <w:rPr>
        <w:rFonts w:ascii="Wingdings" w:hAnsi="Wingdings" w:hint="default"/>
      </w:rPr>
    </w:lvl>
    <w:lvl w:ilvl="6" w:tplc="0FCA231C">
      <w:start w:val="1"/>
      <w:numFmt w:val="bullet"/>
      <w:lvlText w:val=""/>
      <w:lvlJc w:val="left"/>
      <w:pPr>
        <w:ind w:left="5040" w:hanging="360"/>
      </w:pPr>
      <w:rPr>
        <w:rFonts w:ascii="Symbol" w:hAnsi="Symbol" w:hint="default"/>
      </w:rPr>
    </w:lvl>
    <w:lvl w:ilvl="7" w:tplc="4C1C2E72">
      <w:start w:val="1"/>
      <w:numFmt w:val="bullet"/>
      <w:lvlText w:val="o"/>
      <w:lvlJc w:val="left"/>
      <w:pPr>
        <w:ind w:left="5760" w:hanging="360"/>
      </w:pPr>
      <w:rPr>
        <w:rFonts w:ascii="Courier New" w:hAnsi="Courier New" w:hint="default"/>
      </w:rPr>
    </w:lvl>
    <w:lvl w:ilvl="8" w:tplc="5238A78A">
      <w:start w:val="1"/>
      <w:numFmt w:val="bullet"/>
      <w:lvlText w:val=""/>
      <w:lvlJc w:val="left"/>
      <w:pPr>
        <w:ind w:left="6480" w:hanging="360"/>
      </w:pPr>
      <w:rPr>
        <w:rFonts w:ascii="Wingdings" w:hAnsi="Wingdings" w:hint="default"/>
      </w:rPr>
    </w:lvl>
  </w:abstractNum>
  <w:abstractNum w:abstractNumId="1" w15:restartNumberingAfterBreak="0">
    <w:nsid w:val="013FFA9A"/>
    <w:multiLevelType w:val="hybridMultilevel"/>
    <w:tmpl w:val="FFFFFFFF"/>
    <w:lvl w:ilvl="0" w:tplc="03A29928">
      <w:start w:val="1"/>
      <w:numFmt w:val="decimal"/>
      <w:lvlText w:val="%1."/>
      <w:lvlJc w:val="left"/>
      <w:pPr>
        <w:ind w:left="720" w:hanging="360"/>
      </w:pPr>
    </w:lvl>
    <w:lvl w:ilvl="1" w:tplc="22EAC4E4">
      <w:start w:val="1"/>
      <w:numFmt w:val="lowerLetter"/>
      <w:lvlText w:val="%2."/>
      <w:lvlJc w:val="left"/>
      <w:pPr>
        <w:ind w:left="1440" w:hanging="360"/>
      </w:pPr>
    </w:lvl>
    <w:lvl w:ilvl="2" w:tplc="19227CCA">
      <w:start w:val="1"/>
      <w:numFmt w:val="lowerRoman"/>
      <w:lvlText w:val="%3."/>
      <w:lvlJc w:val="right"/>
      <w:pPr>
        <w:ind w:left="2160" w:hanging="180"/>
      </w:pPr>
    </w:lvl>
    <w:lvl w:ilvl="3" w:tplc="DDCA4C28">
      <w:start w:val="1"/>
      <w:numFmt w:val="decimal"/>
      <w:lvlText w:val="%4."/>
      <w:lvlJc w:val="left"/>
      <w:pPr>
        <w:ind w:left="2880" w:hanging="360"/>
      </w:pPr>
    </w:lvl>
    <w:lvl w:ilvl="4" w:tplc="FFDADDC2">
      <w:start w:val="1"/>
      <w:numFmt w:val="lowerLetter"/>
      <w:lvlText w:val="%5."/>
      <w:lvlJc w:val="left"/>
      <w:pPr>
        <w:ind w:left="3600" w:hanging="360"/>
      </w:pPr>
    </w:lvl>
    <w:lvl w:ilvl="5" w:tplc="FFA27762">
      <w:start w:val="1"/>
      <w:numFmt w:val="lowerRoman"/>
      <w:lvlText w:val="%6."/>
      <w:lvlJc w:val="right"/>
      <w:pPr>
        <w:ind w:left="4320" w:hanging="180"/>
      </w:pPr>
    </w:lvl>
    <w:lvl w:ilvl="6" w:tplc="71461B98">
      <w:start w:val="1"/>
      <w:numFmt w:val="decimal"/>
      <w:lvlText w:val="%7."/>
      <w:lvlJc w:val="left"/>
      <w:pPr>
        <w:ind w:left="5040" w:hanging="360"/>
      </w:pPr>
    </w:lvl>
    <w:lvl w:ilvl="7" w:tplc="0F6ADA66">
      <w:start w:val="1"/>
      <w:numFmt w:val="lowerLetter"/>
      <w:lvlText w:val="%8."/>
      <w:lvlJc w:val="left"/>
      <w:pPr>
        <w:ind w:left="5760" w:hanging="360"/>
      </w:pPr>
    </w:lvl>
    <w:lvl w:ilvl="8" w:tplc="107CCF5C">
      <w:start w:val="1"/>
      <w:numFmt w:val="lowerRoman"/>
      <w:lvlText w:val="%9."/>
      <w:lvlJc w:val="right"/>
      <w:pPr>
        <w:ind w:left="6480" w:hanging="180"/>
      </w:pPr>
    </w:lvl>
  </w:abstractNum>
  <w:abstractNum w:abstractNumId="2" w15:restartNumberingAfterBreak="0">
    <w:nsid w:val="04ACF9EF"/>
    <w:multiLevelType w:val="hybridMultilevel"/>
    <w:tmpl w:val="FFFFFFFF"/>
    <w:lvl w:ilvl="0" w:tplc="4EE8865E">
      <w:start w:val="8"/>
      <w:numFmt w:val="decimal"/>
      <w:lvlText w:val="%1."/>
      <w:lvlJc w:val="left"/>
      <w:pPr>
        <w:ind w:left="720" w:hanging="360"/>
      </w:pPr>
    </w:lvl>
    <w:lvl w:ilvl="1" w:tplc="59BC0ACE">
      <w:start w:val="1"/>
      <w:numFmt w:val="lowerLetter"/>
      <w:lvlText w:val="%2."/>
      <w:lvlJc w:val="left"/>
      <w:pPr>
        <w:ind w:left="1440" w:hanging="360"/>
      </w:pPr>
    </w:lvl>
    <w:lvl w:ilvl="2" w:tplc="DD0C9A70">
      <w:start w:val="1"/>
      <w:numFmt w:val="lowerRoman"/>
      <w:lvlText w:val="%3."/>
      <w:lvlJc w:val="right"/>
      <w:pPr>
        <w:ind w:left="2160" w:hanging="180"/>
      </w:pPr>
    </w:lvl>
    <w:lvl w:ilvl="3" w:tplc="41CED4C2">
      <w:start w:val="1"/>
      <w:numFmt w:val="decimal"/>
      <w:lvlText w:val="%4."/>
      <w:lvlJc w:val="left"/>
      <w:pPr>
        <w:ind w:left="2880" w:hanging="360"/>
      </w:pPr>
    </w:lvl>
    <w:lvl w:ilvl="4" w:tplc="C0447D0C">
      <w:start w:val="1"/>
      <w:numFmt w:val="lowerLetter"/>
      <w:lvlText w:val="%5."/>
      <w:lvlJc w:val="left"/>
      <w:pPr>
        <w:ind w:left="3600" w:hanging="360"/>
      </w:pPr>
    </w:lvl>
    <w:lvl w:ilvl="5" w:tplc="C276AD18">
      <w:start w:val="1"/>
      <w:numFmt w:val="lowerRoman"/>
      <w:lvlText w:val="%6."/>
      <w:lvlJc w:val="right"/>
      <w:pPr>
        <w:ind w:left="4320" w:hanging="180"/>
      </w:pPr>
    </w:lvl>
    <w:lvl w:ilvl="6" w:tplc="EE829624">
      <w:start w:val="1"/>
      <w:numFmt w:val="decimal"/>
      <w:lvlText w:val="%7."/>
      <w:lvlJc w:val="left"/>
      <w:pPr>
        <w:ind w:left="5040" w:hanging="360"/>
      </w:pPr>
    </w:lvl>
    <w:lvl w:ilvl="7" w:tplc="57A83CA4">
      <w:start w:val="1"/>
      <w:numFmt w:val="lowerLetter"/>
      <w:lvlText w:val="%8."/>
      <w:lvlJc w:val="left"/>
      <w:pPr>
        <w:ind w:left="5760" w:hanging="360"/>
      </w:pPr>
    </w:lvl>
    <w:lvl w:ilvl="8" w:tplc="C93CB6AC">
      <w:start w:val="1"/>
      <w:numFmt w:val="lowerRoman"/>
      <w:lvlText w:val="%9."/>
      <w:lvlJc w:val="right"/>
      <w:pPr>
        <w:ind w:left="6480" w:hanging="180"/>
      </w:pPr>
    </w:lvl>
  </w:abstractNum>
  <w:abstractNum w:abstractNumId="3" w15:restartNumberingAfterBreak="0">
    <w:nsid w:val="06EAF4DD"/>
    <w:multiLevelType w:val="hybridMultilevel"/>
    <w:tmpl w:val="D7D0CA5E"/>
    <w:lvl w:ilvl="0" w:tplc="FBE2D272">
      <w:start w:val="1"/>
      <w:numFmt w:val="bullet"/>
      <w:lvlText w:val="-"/>
      <w:lvlJc w:val="left"/>
      <w:pPr>
        <w:ind w:left="720" w:hanging="360"/>
      </w:pPr>
      <w:rPr>
        <w:rFonts w:ascii="Aptos" w:hAnsi="Aptos" w:hint="default"/>
      </w:rPr>
    </w:lvl>
    <w:lvl w:ilvl="1" w:tplc="02D6473A">
      <w:start w:val="1"/>
      <w:numFmt w:val="bullet"/>
      <w:lvlText w:val="o"/>
      <w:lvlJc w:val="left"/>
      <w:pPr>
        <w:ind w:left="1440" w:hanging="360"/>
      </w:pPr>
      <w:rPr>
        <w:rFonts w:ascii="Courier New" w:hAnsi="Courier New" w:hint="default"/>
      </w:rPr>
    </w:lvl>
    <w:lvl w:ilvl="2" w:tplc="0E32F88A">
      <w:start w:val="1"/>
      <w:numFmt w:val="bullet"/>
      <w:lvlText w:val=""/>
      <w:lvlJc w:val="left"/>
      <w:pPr>
        <w:ind w:left="2160" w:hanging="360"/>
      </w:pPr>
      <w:rPr>
        <w:rFonts w:ascii="Wingdings" w:hAnsi="Wingdings" w:hint="default"/>
      </w:rPr>
    </w:lvl>
    <w:lvl w:ilvl="3" w:tplc="8B8863B8">
      <w:start w:val="1"/>
      <w:numFmt w:val="bullet"/>
      <w:lvlText w:val=""/>
      <w:lvlJc w:val="left"/>
      <w:pPr>
        <w:ind w:left="2880" w:hanging="360"/>
      </w:pPr>
      <w:rPr>
        <w:rFonts w:ascii="Symbol" w:hAnsi="Symbol" w:hint="default"/>
      </w:rPr>
    </w:lvl>
    <w:lvl w:ilvl="4" w:tplc="1E841B92">
      <w:start w:val="1"/>
      <w:numFmt w:val="bullet"/>
      <w:lvlText w:val="o"/>
      <w:lvlJc w:val="left"/>
      <w:pPr>
        <w:ind w:left="3600" w:hanging="360"/>
      </w:pPr>
      <w:rPr>
        <w:rFonts w:ascii="Courier New" w:hAnsi="Courier New" w:hint="default"/>
      </w:rPr>
    </w:lvl>
    <w:lvl w:ilvl="5" w:tplc="37E49D38">
      <w:start w:val="1"/>
      <w:numFmt w:val="bullet"/>
      <w:lvlText w:val=""/>
      <w:lvlJc w:val="left"/>
      <w:pPr>
        <w:ind w:left="4320" w:hanging="360"/>
      </w:pPr>
      <w:rPr>
        <w:rFonts w:ascii="Wingdings" w:hAnsi="Wingdings" w:hint="default"/>
      </w:rPr>
    </w:lvl>
    <w:lvl w:ilvl="6" w:tplc="ECA2B1AA">
      <w:start w:val="1"/>
      <w:numFmt w:val="bullet"/>
      <w:lvlText w:val=""/>
      <w:lvlJc w:val="left"/>
      <w:pPr>
        <w:ind w:left="5040" w:hanging="360"/>
      </w:pPr>
      <w:rPr>
        <w:rFonts w:ascii="Symbol" w:hAnsi="Symbol" w:hint="default"/>
      </w:rPr>
    </w:lvl>
    <w:lvl w:ilvl="7" w:tplc="54F239B2">
      <w:start w:val="1"/>
      <w:numFmt w:val="bullet"/>
      <w:lvlText w:val="o"/>
      <w:lvlJc w:val="left"/>
      <w:pPr>
        <w:ind w:left="5760" w:hanging="360"/>
      </w:pPr>
      <w:rPr>
        <w:rFonts w:ascii="Courier New" w:hAnsi="Courier New" w:hint="default"/>
      </w:rPr>
    </w:lvl>
    <w:lvl w:ilvl="8" w:tplc="CB669A10">
      <w:start w:val="1"/>
      <w:numFmt w:val="bullet"/>
      <w:lvlText w:val=""/>
      <w:lvlJc w:val="left"/>
      <w:pPr>
        <w:ind w:left="6480" w:hanging="360"/>
      </w:pPr>
      <w:rPr>
        <w:rFonts w:ascii="Wingdings" w:hAnsi="Wingdings" w:hint="default"/>
      </w:rPr>
    </w:lvl>
  </w:abstractNum>
  <w:abstractNum w:abstractNumId="4" w15:restartNumberingAfterBreak="0">
    <w:nsid w:val="0F435055"/>
    <w:multiLevelType w:val="hybridMultilevel"/>
    <w:tmpl w:val="FFFFFFFF"/>
    <w:lvl w:ilvl="0" w:tplc="5DAE5656">
      <w:start w:val="1"/>
      <w:numFmt w:val="bullet"/>
      <w:lvlText w:val=""/>
      <w:lvlJc w:val="left"/>
      <w:pPr>
        <w:ind w:left="720" w:hanging="360"/>
      </w:pPr>
      <w:rPr>
        <w:rFonts w:ascii="Symbol" w:hAnsi="Symbol" w:hint="default"/>
      </w:rPr>
    </w:lvl>
    <w:lvl w:ilvl="1" w:tplc="89B2EA08">
      <w:start w:val="1"/>
      <w:numFmt w:val="bullet"/>
      <w:lvlText w:val="o"/>
      <w:lvlJc w:val="left"/>
      <w:pPr>
        <w:ind w:left="1440" w:hanging="360"/>
      </w:pPr>
      <w:rPr>
        <w:rFonts w:ascii="Courier New" w:hAnsi="Courier New" w:hint="default"/>
      </w:rPr>
    </w:lvl>
    <w:lvl w:ilvl="2" w:tplc="F79019C2">
      <w:start w:val="1"/>
      <w:numFmt w:val="bullet"/>
      <w:lvlText w:val=""/>
      <w:lvlJc w:val="left"/>
      <w:pPr>
        <w:ind w:left="2160" w:hanging="360"/>
      </w:pPr>
      <w:rPr>
        <w:rFonts w:ascii="Wingdings" w:hAnsi="Wingdings" w:hint="default"/>
      </w:rPr>
    </w:lvl>
    <w:lvl w:ilvl="3" w:tplc="7BD4E262">
      <w:start w:val="1"/>
      <w:numFmt w:val="bullet"/>
      <w:lvlText w:val=""/>
      <w:lvlJc w:val="left"/>
      <w:pPr>
        <w:ind w:left="2880" w:hanging="360"/>
      </w:pPr>
      <w:rPr>
        <w:rFonts w:ascii="Symbol" w:hAnsi="Symbol" w:hint="default"/>
      </w:rPr>
    </w:lvl>
    <w:lvl w:ilvl="4" w:tplc="89447A70">
      <w:start w:val="1"/>
      <w:numFmt w:val="bullet"/>
      <w:lvlText w:val="o"/>
      <w:lvlJc w:val="left"/>
      <w:pPr>
        <w:ind w:left="3600" w:hanging="360"/>
      </w:pPr>
      <w:rPr>
        <w:rFonts w:ascii="Courier New" w:hAnsi="Courier New" w:hint="default"/>
      </w:rPr>
    </w:lvl>
    <w:lvl w:ilvl="5" w:tplc="8BC20C1E">
      <w:start w:val="1"/>
      <w:numFmt w:val="bullet"/>
      <w:lvlText w:val=""/>
      <w:lvlJc w:val="left"/>
      <w:pPr>
        <w:ind w:left="4320" w:hanging="360"/>
      </w:pPr>
      <w:rPr>
        <w:rFonts w:ascii="Wingdings" w:hAnsi="Wingdings" w:hint="default"/>
      </w:rPr>
    </w:lvl>
    <w:lvl w:ilvl="6" w:tplc="41968FCA">
      <w:start w:val="1"/>
      <w:numFmt w:val="bullet"/>
      <w:lvlText w:val=""/>
      <w:lvlJc w:val="left"/>
      <w:pPr>
        <w:ind w:left="5040" w:hanging="360"/>
      </w:pPr>
      <w:rPr>
        <w:rFonts w:ascii="Symbol" w:hAnsi="Symbol" w:hint="default"/>
      </w:rPr>
    </w:lvl>
    <w:lvl w:ilvl="7" w:tplc="D0F85316">
      <w:start w:val="1"/>
      <w:numFmt w:val="bullet"/>
      <w:lvlText w:val="o"/>
      <w:lvlJc w:val="left"/>
      <w:pPr>
        <w:ind w:left="5760" w:hanging="360"/>
      </w:pPr>
      <w:rPr>
        <w:rFonts w:ascii="Courier New" w:hAnsi="Courier New" w:hint="default"/>
      </w:rPr>
    </w:lvl>
    <w:lvl w:ilvl="8" w:tplc="C5305EBA">
      <w:start w:val="1"/>
      <w:numFmt w:val="bullet"/>
      <w:lvlText w:val=""/>
      <w:lvlJc w:val="left"/>
      <w:pPr>
        <w:ind w:left="6480" w:hanging="360"/>
      </w:pPr>
      <w:rPr>
        <w:rFonts w:ascii="Wingdings" w:hAnsi="Wingdings" w:hint="default"/>
      </w:rPr>
    </w:lvl>
  </w:abstractNum>
  <w:abstractNum w:abstractNumId="5" w15:restartNumberingAfterBreak="0">
    <w:nsid w:val="18D8D4BA"/>
    <w:multiLevelType w:val="hybridMultilevel"/>
    <w:tmpl w:val="FFFFFFFF"/>
    <w:lvl w:ilvl="0" w:tplc="ABC67EA4">
      <w:start w:val="3"/>
      <w:numFmt w:val="decimal"/>
      <w:lvlText w:val="%1."/>
      <w:lvlJc w:val="left"/>
      <w:pPr>
        <w:ind w:left="720" w:hanging="360"/>
      </w:pPr>
    </w:lvl>
    <w:lvl w:ilvl="1" w:tplc="DE58657C">
      <w:start w:val="1"/>
      <w:numFmt w:val="lowerLetter"/>
      <w:lvlText w:val="%2."/>
      <w:lvlJc w:val="left"/>
      <w:pPr>
        <w:ind w:left="1440" w:hanging="360"/>
      </w:pPr>
    </w:lvl>
    <w:lvl w:ilvl="2" w:tplc="A6B0450A">
      <w:start w:val="1"/>
      <w:numFmt w:val="lowerRoman"/>
      <w:lvlText w:val="%3."/>
      <w:lvlJc w:val="right"/>
      <w:pPr>
        <w:ind w:left="2160" w:hanging="180"/>
      </w:pPr>
    </w:lvl>
    <w:lvl w:ilvl="3" w:tplc="1DE688AC">
      <w:start w:val="1"/>
      <w:numFmt w:val="decimal"/>
      <w:lvlText w:val="%4."/>
      <w:lvlJc w:val="left"/>
      <w:pPr>
        <w:ind w:left="2880" w:hanging="360"/>
      </w:pPr>
    </w:lvl>
    <w:lvl w:ilvl="4" w:tplc="CB3C3A3C">
      <w:start w:val="1"/>
      <w:numFmt w:val="lowerLetter"/>
      <w:lvlText w:val="%5."/>
      <w:lvlJc w:val="left"/>
      <w:pPr>
        <w:ind w:left="3600" w:hanging="360"/>
      </w:pPr>
    </w:lvl>
    <w:lvl w:ilvl="5" w:tplc="6504B824">
      <w:start w:val="1"/>
      <w:numFmt w:val="lowerRoman"/>
      <w:lvlText w:val="%6."/>
      <w:lvlJc w:val="right"/>
      <w:pPr>
        <w:ind w:left="4320" w:hanging="180"/>
      </w:pPr>
    </w:lvl>
    <w:lvl w:ilvl="6" w:tplc="AAA40152">
      <w:start w:val="1"/>
      <w:numFmt w:val="decimal"/>
      <w:lvlText w:val="%7."/>
      <w:lvlJc w:val="left"/>
      <w:pPr>
        <w:ind w:left="5040" w:hanging="360"/>
      </w:pPr>
    </w:lvl>
    <w:lvl w:ilvl="7" w:tplc="2012AA52">
      <w:start w:val="1"/>
      <w:numFmt w:val="lowerLetter"/>
      <w:lvlText w:val="%8."/>
      <w:lvlJc w:val="left"/>
      <w:pPr>
        <w:ind w:left="5760" w:hanging="360"/>
      </w:pPr>
    </w:lvl>
    <w:lvl w:ilvl="8" w:tplc="B69AD2CA">
      <w:start w:val="1"/>
      <w:numFmt w:val="lowerRoman"/>
      <w:lvlText w:val="%9."/>
      <w:lvlJc w:val="right"/>
      <w:pPr>
        <w:ind w:left="6480" w:hanging="180"/>
      </w:pPr>
    </w:lvl>
  </w:abstractNum>
  <w:abstractNum w:abstractNumId="6" w15:restartNumberingAfterBreak="0">
    <w:nsid w:val="191BAB09"/>
    <w:multiLevelType w:val="hybridMultilevel"/>
    <w:tmpl w:val="FFFFFFFF"/>
    <w:lvl w:ilvl="0" w:tplc="8E4EF17E">
      <w:start w:val="1"/>
      <w:numFmt w:val="decimal"/>
      <w:lvlText w:val="%1."/>
      <w:lvlJc w:val="left"/>
      <w:pPr>
        <w:ind w:left="720" w:hanging="360"/>
      </w:pPr>
    </w:lvl>
    <w:lvl w:ilvl="1" w:tplc="246C8548">
      <w:start w:val="1"/>
      <w:numFmt w:val="lowerLetter"/>
      <w:lvlText w:val="%2."/>
      <w:lvlJc w:val="left"/>
      <w:pPr>
        <w:ind w:left="1440" w:hanging="360"/>
      </w:pPr>
    </w:lvl>
    <w:lvl w:ilvl="2" w:tplc="BA525AF6">
      <w:start w:val="1"/>
      <w:numFmt w:val="lowerRoman"/>
      <w:lvlText w:val="%3."/>
      <w:lvlJc w:val="right"/>
      <w:pPr>
        <w:ind w:left="2160" w:hanging="180"/>
      </w:pPr>
    </w:lvl>
    <w:lvl w:ilvl="3" w:tplc="1E620F18">
      <w:start w:val="1"/>
      <w:numFmt w:val="decimal"/>
      <w:lvlText w:val="%4."/>
      <w:lvlJc w:val="left"/>
      <w:pPr>
        <w:ind w:left="2880" w:hanging="360"/>
      </w:pPr>
    </w:lvl>
    <w:lvl w:ilvl="4" w:tplc="7526CA86">
      <w:start w:val="1"/>
      <w:numFmt w:val="lowerLetter"/>
      <w:lvlText w:val="%5."/>
      <w:lvlJc w:val="left"/>
      <w:pPr>
        <w:ind w:left="3600" w:hanging="360"/>
      </w:pPr>
    </w:lvl>
    <w:lvl w:ilvl="5" w:tplc="200E2584">
      <w:start w:val="1"/>
      <w:numFmt w:val="lowerRoman"/>
      <w:lvlText w:val="%6."/>
      <w:lvlJc w:val="right"/>
      <w:pPr>
        <w:ind w:left="4320" w:hanging="180"/>
      </w:pPr>
    </w:lvl>
    <w:lvl w:ilvl="6" w:tplc="B84CC974">
      <w:start w:val="1"/>
      <w:numFmt w:val="decimal"/>
      <w:lvlText w:val="%7."/>
      <w:lvlJc w:val="left"/>
      <w:pPr>
        <w:ind w:left="5040" w:hanging="360"/>
      </w:pPr>
    </w:lvl>
    <w:lvl w:ilvl="7" w:tplc="DB387B2A">
      <w:start w:val="1"/>
      <w:numFmt w:val="lowerLetter"/>
      <w:lvlText w:val="%8."/>
      <w:lvlJc w:val="left"/>
      <w:pPr>
        <w:ind w:left="5760" w:hanging="360"/>
      </w:pPr>
    </w:lvl>
    <w:lvl w:ilvl="8" w:tplc="5CC0B0FE">
      <w:start w:val="1"/>
      <w:numFmt w:val="lowerRoman"/>
      <w:lvlText w:val="%9."/>
      <w:lvlJc w:val="right"/>
      <w:pPr>
        <w:ind w:left="6480" w:hanging="180"/>
      </w:pPr>
    </w:lvl>
  </w:abstractNum>
  <w:abstractNum w:abstractNumId="7" w15:restartNumberingAfterBreak="0">
    <w:nsid w:val="4347BAFF"/>
    <w:multiLevelType w:val="hybridMultilevel"/>
    <w:tmpl w:val="FFFFFFFF"/>
    <w:lvl w:ilvl="0" w:tplc="651E8B72">
      <w:start w:val="5"/>
      <w:numFmt w:val="decimal"/>
      <w:lvlText w:val="%1."/>
      <w:lvlJc w:val="left"/>
      <w:pPr>
        <w:ind w:left="720" w:hanging="360"/>
      </w:pPr>
    </w:lvl>
    <w:lvl w:ilvl="1" w:tplc="FF702642">
      <w:start w:val="1"/>
      <w:numFmt w:val="lowerLetter"/>
      <w:lvlText w:val="%2."/>
      <w:lvlJc w:val="left"/>
      <w:pPr>
        <w:ind w:left="1440" w:hanging="360"/>
      </w:pPr>
    </w:lvl>
    <w:lvl w:ilvl="2" w:tplc="0420AFB0">
      <w:start w:val="1"/>
      <w:numFmt w:val="lowerRoman"/>
      <w:lvlText w:val="%3."/>
      <w:lvlJc w:val="right"/>
      <w:pPr>
        <w:ind w:left="2160" w:hanging="180"/>
      </w:pPr>
    </w:lvl>
    <w:lvl w:ilvl="3" w:tplc="87D6AE98">
      <w:start w:val="1"/>
      <w:numFmt w:val="decimal"/>
      <w:lvlText w:val="%4."/>
      <w:lvlJc w:val="left"/>
      <w:pPr>
        <w:ind w:left="2880" w:hanging="360"/>
      </w:pPr>
    </w:lvl>
    <w:lvl w:ilvl="4" w:tplc="9F9A73B0">
      <w:start w:val="1"/>
      <w:numFmt w:val="lowerLetter"/>
      <w:lvlText w:val="%5."/>
      <w:lvlJc w:val="left"/>
      <w:pPr>
        <w:ind w:left="3600" w:hanging="360"/>
      </w:pPr>
    </w:lvl>
    <w:lvl w:ilvl="5" w:tplc="A0D6B194">
      <w:start w:val="1"/>
      <w:numFmt w:val="lowerRoman"/>
      <w:lvlText w:val="%6."/>
      <w:lvlJc w:val="right"/>
      <w:pPr>
        <w:ind w:left="4320" w:hanging="180"/>
      </w:pPr>
    </w:lvl>
    <w:lvl w:ilvl="6" w:tplc="1BA299FE">
      <w:start w:val="1"/>
      <w:numFmt w:val="decimal"/>
      <w:lvlText w:val="%7."/>
      <w:lvlJc w:val="left"/>
      <w:pPr>
        <w:ind w:left="5040" w:hanging="360"/>
      </w:pPr>
    </w:lvl>
    <w:lvl w:ilvl="7" w:tplc="173CCC30">
      <w:start w:val="1"/>
      <w:numFmt w:val="lowerLetter"/>
      <w:lvlText w:val="%8."/>
      <w:lvlJc w:val="left"/>
      <w:pPr>
        <w:ind w:left="5760" w:hanging="360"/>
      </w:pPr>
    </w:lvl>
    <w:lvl w:ilvl="8" w:tplc="0C52F6F0">
      <w:start w:val="1"/>
      <w:numFmt w:val="lowerRoman"/>
      <w:lvlText w:val="%9."/>
      <w:lvlJc w:val="right"/>
      <w:pPr>
        <w:ind w:left="6480" w:hanging="180"/>
      </w:pPr>
    </w:lvl>
  </w:abstractNum>
  <w:abstractNum w:abstractNumId="8" w15:restartNumberingAfterBreak="0">
    <w:nsid w:val="468EE920"/>
    <w:multiLevelType w:val="hybridMultilevel"/>
    <w:tmpl w:val="FFFFFFFF"/>
    <w:lvl w:ilvl="0" w:tplc="56B82A2C">
      <w:start w:val="1"/>
      <w:numFmt w:val="decimal"/>
      <w:lvlText w:val="%1."/>
      <w:lvlJc w:val="left"/>
      <w:pPr>
        <w:ind w:left="720" w:hanging="360"/>
      </w:pPr>
    </w:lvl>
    <w:lvl w:ilvl="1" w:tplc="58807724">
      <w:start w:val="1"/>
      <w:numFmt w:val="lowerLetter"/>
      <w:lvlText w:val="%2."/>
      <w:lvlJc w:val="left"/>
      <w:pPr>
        <w:ind w:left="1440" w:hanging="360"/>
      </w:pPr>
    </w:lvl>
    <w:lvl w:ilvl="2" w:tplc="10E21AC2">
      <w:start w:val="1"/>
      <w:numFmt w:val="lowerRoman"/>
      <w:lvlText w:val="%3."/>
      <w:lvlJc w:val="right"/>
      <w:pPr>
        <w:ind w:left="2160" w:hanging="180"/>
      </w:pPr>
    </w:lvl>
    <w:lvl w:ilvl="3" w:tplc="07D01C9E">
      <w:start w:val="1"/>
      <w:numFmt w:val="decimal"/>
      <w:lvlText w:val="%4."/>
      <w:lvlJc w:val="left"/>
      <w:pPr>
        <w:ind w:left="2880" w:hanging="360"/>
      </w:pPr>
    </w:lvl>
    <w:lvl w:ilvl="4" w:tplc="50461990">
      <w:start w:val="1"/>
      <w:numFmt w:val="lowerLetter"/>
      <w:lvlText w:val="%5."/>
      <w:lvlJc w:val="left"/>
      <w:pPr>
        <w:ind w:left="3600" w:hanging="360"/>
      </w:pPr>
    </w:lvl>
    <w:lvl w:ilvl="5" w:tplc="15246BA6">
      <w:start w:val="1"/>
      <w:numFmt w:val="lowerRoman"/>
      <w:lvlText w:val="%6."/>
      <w:lvlJc w:val="right"/>
      <w:pPr>
        <w:ind w:left="4320" w:hanging="180"/>
      </w:pPr>
    </w:lvl>
    <w:lvl w:ilvl="6" w:tplc="388CB572">
      <w:start w:val="1"/>
      <w:numFmt w:val="decimal"/>
      <w:lvlText w:val="%7."/>
      <w:lvlJc w:val="left"/>
      <w:pPr>
        <w:ind w:left="5040" w:hanging="360"/>
      </w:pPr>
    </w:lvl>
    <w:lvl w:ilvl="7" w:tplc="6560A3D8">
      <w:start w:val="1"/>
      <w:numFmt w:val="lowerLetter"/>
      <w:lvlText w:val="%8."/>
      <w:lvlJc w:val="left"/>
      <w:pPr>
        <w:ind w:left="5760" w:hanging="360"/>
      </w:pPr>
    </w:lvl>
    <w:lvl w:ilvl="8" w:tplc="47E21DE6">
      <w:start w:val="1"/>
      <w:numFmt w:val="lowerRoman"/>
      <w:lvlText w:val="%9."/>
      <w:lvlJc w:val="right"/>
      <w:pPr>
        <w:ind w:left="6480" w:hanging="180"/>
      </w:pPr>
    </w:lvl>
  </w:abstractNum>
  <w:abstractNum w:abstractNumId="9" w15:restartNumberingAfterBreak="0">
    <w:nsid w:val="4D26CC92"/>
    <w:multiLevelType w:val="hybridMultilevel"/>
    <w:tmpl w:val="CFC2E788"/>
    <w:lvl w:ilvl="0" w:tplc="0B90DAC8">
      <w:start w:val="1"/>
      <w:numFmt w:val="bullet"/>
      <w:lvlText w:val="-"/>
      <w:lvlJc w:val="left"/>
      <w:pPr>
        <w:ind w:left="720" w:hanging="360"/>
      </w:pPr>
      <w:rPr>
        <w:rFonts w:ascii="Aptos" w:hAnsi="Aptos" w:hint="default"/>
      </w:rPr>
    </w:lvl>
    <w:lvl w:ilvl="1" w:tplc="BDB8EF4A">
      <w:start w:val="1"/>
      <w:numFmt w:val="bullet"/>
      <w:lvlText w:val="o"/>
      <w:lvlJc w:val="left"/>
      <w:pPr>
        <w:ind w:left="1440" w:hanging="360"/>
      </w:pPr>
      <w:rPr>
        <w:rFonts w:ascii="Courier New" w:hAnsi="Courier New" w:hint="default"/>
      </w:rPr>
    </w:lvl>
    <w:lvl w:ilvl="2" w:tplc="AA1A34C4">
      <w:start w:val="1"/>
      <w:numFmt w:val="bullet"/>
      <w:lvlText w:val=""/>
      <w:lvlJc w:val="left"/>
      <w:pPr>
        <w:ind w:left="2160" w:hanging="360"/>
      </w:pPr>
      <w:rPr>
        <w:rFonts w:ascii="Wingdings" w:hAnsi="Wingdings" w:hint="default"/>
      </w:rPr>
    </w:lvl>
    <w:lvl w:ilvl="3" w:tplc="BEBE04D6">
      <w:start w:val="1"/>
      <w:numFmt w:val="bullet"/>
      <w:lvlText w:val=""/>
      <w:lvlJc w:val="left"/>
      <w:pPr>
        <w:ind w:left="2880" w:hanging="360"/>
      </w:pPr>
      <w:rPr>
        <w:rFonts w:ascii="Symbol" w:hAnsi="Symbol" w:hint="default"/>
      </w:rPr>
    </w:lvl>
    <w:lvl w:ilvl="4" w:tplc="F9142956">
      <w:start w:val="1"/>
      <w:numFmt w:val="bullet"/>
      <w:lvlText w:val="o"/>
      <w:lvlJc w:val="left"/>
      <w:pPr>
        <w:ind w:left="3600" w:hanging="360"/>
      </w:pPr>
      <w:rPr>
        <w:rFonts w:ascii="Courier New" w:hAnsi="Courier New" w:hint="default"/>
      </w:rPr>
    </w:lvl>
    <w:lvl w:ilvl="5" w:tplc="3A345E30">
      <w:start w:val="1"/>
      <w:numFmt w:val="bullet"/>
      <w:lvlText w:val=""/>
      <w:lvlJc w:val="left"/>
      <w:pPr>
        <w:ind w:left="4320" w:hanging="360"/>
      </w:pPr>
      <w:rPr>
        <w:rFonts w:ascii="Wingdings" w:hAnsi="Wingdings" w:hint="default"/>
      </w:rPr>
    </w:lvl>
    <w:lvl w:ilvl="6" w:tplc="E18C58D4">
      <w:start w:val="1"/>
      <w:numFmt w:val="bullet"/>
      <w:lvlText w:val=""/>
      <w:lvlJc w:val="left"/>
      <w:pPr>
        <w:ind w:left="5040" w:hanging="360"/>
      </w:pPr>
      <w:rPr>
        <w:rFonts w:ascii="Symbol" w:hAnsi="Symbol" w:hint="default"/>
      </w:rPr>
    </w:lvl>
    <w:lvl w:ilvl="7" w:tplc="460E0894">
      <w:start w:val="1"/>
      <w:numFmt w:val="bullet"/>
      <w:lvlText w:val="o"/>
      <w:lvlJc w:val="left"/>
      <w:pPr>
        <w:ind w:left="5760" w:hanging="360"/>
      </w:pPr>
      <w:rPr>
        <w:rFonts w:ascii="Courier New" w:hAnsi="Courier New" w:hint="default"/>
      </w:rPr>
    </w:lvl>
    <w:lvl w:ilvl="8" w:tplc="8572EFF4">
      <w:start w:val="1"/>
      <w:numFmt w:val="bullet"/>
      <w:lvlText w:val=""/>
      <w:lvlJc w:val="left"/>
      <w:pPr>
        <w:ind w:left="6480" w:hanging="360"/>
      </w:pPr>
      <w:rPr>
        <w:rFonts w:ascii="Wingdings" w:hAnsi="Wingdings" w:hint="default"/>
      </w:rPr>
    </w:lvl>
  </w:abstractNum>
  <w:abstractNum w:abstractNumId="10" w15:restartNumberingAfterBreak="0">
    <w:nsid w:val="5C144010"/>
    <w:multiLevelType w:val="hybridMultilevel"/>
    <w:tmpl w:val="FFFFFFFF"/>
    <w:lvl w:ilvl="0" w:tplc="2734500A">
      <w:start w:val="3"/>
      <w:numFmt w:val="decimal"/>
      <w:lvlText w:val="%1."/>
      <w:lvlJc w:val="left"/>
      <w:pPr>
        <w:ind w:left="720" w:hanging="360"/>
      </w:pPr>
    </w:lvl>
    <w:lvl w:ilvl="1" w:tplc="0C04382C">
      <w:start w:val="1"/>
      <w:numFmt w:val="lowerLetter"/>
      <w:lvlText w:val="%2."/>
      <w:lvlJc w:val="left"/>
      <w:pPr>
        <w:ind w:left="1440" w:hanging="360"/>
      </w:pPr>
    </w:lvl>
    <w:lvl w:ilvl="2" w:tplc="3B3238CA">
      <w:start w:val="1"/>
      <w:numFmt w:val="lowerRoman"/>
      <w:lvlText w:val="%3."/>
      <w:lvlJc w:val="right"/>
      <w:pPr>
        <w:ind w:left="2160" w:hanging="180"/>
      </w:pPr>
    </w:lvl>
    <w:lvl w:ilvl="3" w:tplc="E5D6E8AE">
      <w:start w:val="1"/>
      <w:numFmt w:val="decimal"/>
      <w:lvlText w:val="%4."/>
      <w:lvlJc w:val="left"/>
      <w:pPr>
        <w:ind w:left="2880" w:hanging="360"/>
      </w:pPr>
    </w:lvl>
    <w:lvl w:ilvl="4" w:tplc="EFFACB82">
      <w:start w:val="1"/>
      <w:numFmt w:val="lowerLetter"/>
      <w:lvlText w:val="%5."/>
      <w:lvlJc w:val="left"/>
      <w:pPr>
        <w:ind w:left="3600" w:hanging="360"/>
      </w:pPr>
    </w:lvl>
    <w:lvl w:ilvl="5" w:tplc="D2546F22">
      <w:start w:val="1"/>
      <w:numFmt w:val="lowerRoman"/>
      <w:lvlText w:val="%6."/>
      <w:lvlJc w:val="right"/>
      <w:pPr>
        <w:ind w:left="4320" w:hanging="180"/>
      </w:pPr>
    </w:lvl>
    <w:lvl w:ilvl="6" w:tplc="ED1E2E90">
      <w:start w:val="1"/>
      <w:numFmt w:val="decimal"/>
      <w:lvlText w:val="%7."/>
      <w:lvlJc w:val="left"/>
      <w:pPr>
        <w:ind w:left="5040" w:hanging="360"/>
      </w:pPr>
    </w:lvl>
    <w:lvl w:ilvl="7" w:tplc="DAA0A7C2">
      <w:start w:val="1"/>
      <w:numFmt w:val="lowerLetter"/>
      <w:lvlText w:val="%8."/>
      <w:lvlJc w:val="left"/>
      <w:pPr>
        <w:ind w:left="5760" w:hanging="360"/>
      </w:pPr>
    </w:lvl>
    <w:lvl w:ilvl="8" w:tplc="2BA484F0">
      <w:start w:val="1"/>
      <w:numFmt w:val="lowerRoman"/>
      <w:lvlText w:val="%9."/>
      <w:lvlJc w:val="right"/>
      <w:pPr>
        <w:ind w:left="6480" w:hanging="180"/>
      </w:pPr>
    </w:lvl>
  </w:abstractNum>
  <w:abstractNum w:abstractNumId="11" w15:restartNumberingAfterBreak="0">
    <w:nsid w:val="5DBD9589"/>
    <w:multiLevelType w:val="hybridMultilevel"/>
    <w:tmpl w:val="B9C68E30"/>
    <w:lvl w:ilvl="0" w:tplc="39061F76">
      <w:start w:val="1"/>
      <w:numFmt w:val="bullet"/>
      <w:lvlText w:val="-"/>
      <w:lvlJc w:val="left"/>
      <w:pPr>
        <w:ind w:left="720" w:hanging="360"/>
      </w:pPr>
      <w:rPr>
        <w:rFonts w:ascii="Aptos" w:hAnsi="Aptos" w:hint="default"/>
      </w:rPr>
    </w:lvl>
    <w:lvl w:ilvl="1" w:tplc="6B28357C">
      <w:start w:val="1"/>
      <w:numFmt w:val="bullet"/>
      <w:lvlText w:val="o"/>
      <w:lvlJc w:val="left"/>
      <w:pPr>
        <w:ind w:left="1440" w:hanging="360"/>
      </w:pPr>
      <w:rPr>
        <w:rFonts w:ascii="Courier New" w:hAnsi="Courier New" w:hint="default"/>
      </w:rPr>
    </w:lvl>
    <w:lvl w:ilvl="2" w:tplc="48E0201E">
      <w:start w:val="1"/>
      <w:numFmt w:val="bullet"/>
      <w:lvlText w:val=""/>
      <w:lvlJc w:val="left"/>
      <w:pPr>
        <w:ind w:left="2160" w:hanging="360"/>
      </w:pPr>
      <w:rPr>
        <w:rFonts w:ascii="Wingdings" w:hAnsi="Wingdings" w:hint="default"/>
      </w:rPr>
    </w:lvl>
    <w:lvl w:ilvl="3" w:tplc="8390CC50">
      <w:start w:val="1"/>
      <w:numFmt w:val="bullet"/>
      <w:lvlText w:val=""/>
      <w:lvlJc w:val="left"/>
      <w:pPr>
        <w:ind w:left="2880" w:hanging="360"/>
      </w:pPr>
      <w:rPr>
        <w:rFonts w:ascii="Symbol" w:hAnsi="Symbol" w:hint="default"/>
      </w:rPr>
    </w:lvl>
    <w:lvl w:ilvl="4" w:tplc="B10CAEBC">
      <w:start w:val="1"/>
      <w:numFmt w:val="bullet"/>
      <w:lvlText w:val="o"/>
      <w:lvlJc w:val="left"/>
      <w:pPr>
        <w:ind w:left="3600" w:hanging="360"/>
      </w:pPr>
      <w:rPr>
        <w:rFonts w:ascii="Courier New" w:hAnsi="Courier New" w:hint="default"/>
      </w:rPr>
    </w:lvl>
    <w:lvl w:ilvl="5" w:tplc="F650F9AA">
      <w:start w:val="1"/>
      <w:numFmt w:val="bullet"/>
      <w:lvlText w:val=""/>
      <w:lvlJc w:val="left"/>
      <w:pPr>
        <w:ind w:left="4320" w:hanging="360"/>
      </w:pPr>
      <w:rPr>
        <w:rFonts w:ascii="Wingdings" w:hAnsi="Wingdings" w:hint="default"/>
      </w:rPr>
    </w:lvl>
    <w:lvl w:ilvl="6" w:tplc="9D7ADCB4">
      <w:start w:val="1"/>
      <w:numFmt w:val="bullet"/>
      <w:lvlText w:val=""/>
      <w:lvlJc w:val="left"/>
      <w:pPr>
        <w:ind w:left="5040" w:hanging="360"/>
      </w:pPr>
      <w:rPr>
        <w:rFonts w:ascii="Symbol" w:hAnsi="Symbol" w:hint="default"/>
      </w:rPr>
    </w:lvl>
    <w:lvl w:ilvl="7" w:tplc="6C4408E8">
      <w:start w:val="1"/>
      <w:numFmt w:val="bullet"/>
      <w:lvlText w:val="o"/>
      <w:lvlJc w:val="left"/>
      <w:pPr>
        <w:ind w:left="5760" w:hanging="360"/>
      </w:pPr>
      <w:rPr>
        <w:rFonts w:ascii="Courier New" w:hAnsi="Courier New" w:hint="default"/>
      </w:rPr>
    </w:lvl>
    <w:lvl w:ilvl="8" w:tplc="FF38D19A">
      <w:start w:val="1"/>
      <w:numFmt w:val="bullet"/>
      <w:lvlText w:val=""/>
      <w:lvlJc w:val="left"/>
      <w:pPr>
        <w:ind w:left="6480" w:hanging="360"/>
      </w:pPr>
      <w:rPr>
        <w:rFonts w:ascii="Wingdings" w:hAnsi="Wingdings" w:hint="default"/>
      </w:rPr>
    </w:lvl>
  </w:abstractNum>
  <w:abstractNum w:abstractNumId="12" w15:restartNumberingAfterBreak="0">
    <w:nsid w:val="60F6837D"/>
    <w:multiLevelType w:val="hybridMultilevel"/>
    <w:tmpl w:val="FFFFFFFF"/>
    <w:lvl w:ilvl="0" w:tplc="805A65E4">
      <w:start w:val="1"/>
      <w:numFmt w:val="decimal"/>
      <w:lvlText w:val="%1."/>
      <w:lvlJc w:val="left"/>
      <w:pPr>
        <w:ind w:left="720" w:hanging="360"/>
      </w:pPr>
    </w:lvl>
    <w:lvl w:ilvl="1" w:tplc="376A4456">
      <w:start w:val="1"/>
      <w:numFmt w:val="lowerLetter"/>
      <w:lvlText w:val="%2."/>
      <w:lvlJc w:val="left"/>
      <w:pPr>
        <w:ind w:left="1440" w:hanging="360"/>
      </w:pPr>
    </w:lvl>
    <w:lvl w:ilvl="2" w:tplc="28B8A920">
      <w:start w:val="1"/>
      <w:numFmt w:val="lowerRoman"/>
      <w:lvlText w:val="%3."/>
      <w:lvlJc w:val="right"/>
      <w:pPr>
        <w:ind w:left="2160" w:hanging="180"/>
      </w:pPr>
    </w:lvl>
    <w:lvl w:ilvl="3" w:tplc="BE045920">
      <w:start w:val="1"/>
      <w:numFmt w:val="decimal"/>
      <w:lvlText w:val="%4."/>
      <w:lvlJc w:val="left"/>
      <w:pPr>
        <w:ind w:left="2880" w:hanging="360"/>
      </w:pPr>
    </w:lvl>
    <w:lvl w:ilvl="4" w:tplc="85522D24">
      <w:start w:val="1"/>
      <w:numFmt w:val="lowerLetter"/>
      <w:lvlText w:val="%5."/>
      <w:lvlJc w:val="left"/>
      <w:pPr>
        <w:ind w:left="3600" w:hanging="360"/>
      </w:pPr>
    </w:lvl>
    <w:lvl w:ilvl="5" w:tplc="3D2E5A4A">
      <w:start w:val="1"/>
      <w:numFmt w:val="lowerRoman"/>
      <w:lvlText w:val="%6."/>
      <w:lvlJc w:val="right"/>
      <w:pPr>
        <w:ind w:left="4320" w:hanging="180"/>
      </w:pPr>
    </w:lvl>
    <w:lvl w:ilvl="6" w:tplc="1E3427F8">
      <w:start w:val="1"/>
      <w:numFmt w:val="decimal"/>
      <w:lvlText w:val="%7."/>
      <w:lvlJc w:val="left"/>
      <w:pPr>
        <w:ind w:left="5040" w:hanging="360"/>
      </w:pPr>
    </w:lvl>
    <w:lvl w:ilvl="7" w:tplc="CA6404AC">
      <w:start w:val="1"/>
      <w:numFmt w:val="lowerLetter"/>
      <w:lvlText w:val="%8."/>
      <w:lvlJc w:val="left"/>
      <w:pPr>
        <w:ind w:left="5760" w:hanging="360"/>
      </w:pPr>
    </w:lvl>
    <w:lvl w:ilvl="8" w:tplc="BE323654">
      <w:start w:val="1"/>
      <w:numFmt w:val="lowerRoman"/>
      <w:lvlText w:val="%9."/>
      <w:lvlJc w:val="right"/>
      <w:pPr>
        <w:ind w:left="6480" w:hanging="180"/>
      </w:pPr>
    </w:lvl>
  </w:abstractNum>
  <w:abstractNum w:abstractNumId="13" w15:restartNumberingAfterBreak="0">
    <w:nsid w:val="68D9294E"/>
    <w:multiLevelType w:val="hybridMultilevel"/>
    <w:tmpl w:val="A336C4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9DDA18D"/>
    <w:multiLevelType w:val="hybridMultilevel"/>
    <w:tmpl w:val="FFFFFFFF"/>
    <w:lvl w:ilvl="0" w:tplc="CC4E4C06">
      <w:start w:val="1"/>
      <w:numFmt w:val="decimal"/>
      <w:lvlText w:val="%1."/>
      <w:lvlJc w:val="left"/>
      <w:pPr>
        <w:ind w:left="720" w:hanging="360"/>
      </w:pPr>
    </w:lvl>
    <w:lvl w:ilvl="1" w:tplc="0024B5C0">
      <w:start w:val="1"/>
      <w:numFmt w:val="lowerLetter"/>
      <w:lvlText w:val="%2."/>
      <w:lvlJc w:val="left"/>
      <w:pPr>
        <w:ind w:left="1440" w:hanging="360"/>
      </w:pPr>
    </w:lvl>
    <w:lvl w:ilvl="2" w:tplc="2AF41DEA">
      <w:start w:val="1"/>
      <w:numFmt w:val="lowerRoman"/>
      <w:lvlText w:val="%3."/>
      <w:lvlJc w:val="right"/>
      <w:pPr>
        <w:ind w:left="2160" w:hanging="180"/>
      </w:pPr>
    </w:lvl>
    <w:lvl w:ilvl="3" w:tplc="FF1EC02E">
      <w:start w:val="1"/>
      <w:numFmt w:val="decimal"/>
      <w:lvlText w:val="%4."/>
      <w:lvlJc w:val="left"/>
      <w:pPr>
        <w:ind w:left="2880" w:hanging="360"/>
      </w:pPr>
    </w:lvl>
    <w:lvl w:ilvl="4" w:tplc="1A84BF42">
      <w:start w:val="1"/>
      <w:numFmt w:val="lowerLetter"/>
      <w:lvlText w:val="%5."/>
      <w:lvlJc w:val="left"/>
      <w:pPr>
        <w:ind w:left="3600" w:hanging="360"/>
      </w:pPr>
    </w:lvl>
    <w:lvl w:ilvl="5" w:tplc="F5267A60">
      <w:start w:val="1"/>
      <w:numFmt w:val="lowerRoman"/>
      <w:lvlText w:val="%6."/>
      <w:lvlJc w:val="right"/>
      <w:pPr>
        <w:ind w:left="4320" w:hanging="180"/>
      </w:pPr>
    </w:lvl>
    <w:lvl w:ilvl="6" w:tplc="25EC5B72">
      <w:start w:val="1"/>
      <w:numFmt w:val="decimal"/>
      <w:lvlText w:val="%7."/>
      <w:lvlJc w:val="left"/>
      <w:pPr>
        <w:ind w:left="5040" w:hanging="360"/>
      </w:pPr>
    </w:lvl>
    <w:lvl w:ilvl="7" w:tplc="A984B5A4">
      <w:start w:val="1"/>
      <w:numFmt w:val="lowerLetter"/>
      <w:lvlText w:val="%8."/>
      <w:lvlJc w:val="left"/>
      <w:pPr>
        <w:ind w:left="5760" w:hanging="360"/>
      </w:pPr>
    </w:lvl>
    <w:lvl w:ilvl="8" w:tplc="E9D407C0">
      <w:start w:val="1"/>
      <w:numFmt w:val="lowerRoman"/>
      <w:lvlText w:val="%9."/>
      <w:lvlJc w:val="right"/>
      <w:pPr>
        <w:ind w:left="6480" w:hanging="180"/>
      </w:pPr>
    </w:lvl>
  </w:abstractNum>
  <w:num w:numId="1">
    <w:abstractNumId w:val="9"/>
  </w:num>
  <w:num w:numId="2">
    <w:abstractNumId w:val="3"/>
  </w:num>
  <w:num w:numId="3">
    <w:abstractNumId w:val="0"/>
  </w:num>
  <w:num w:numId="4">
    <w:abstractNumId w:val="11"/>
  </w:num>
  <w:num w:numId="5">
    <w:abstractNumId w:val="8"/>
  </w:num>
  <w:num w:numId="6">
    <w:abstractNumId w:val="1"/>
  </w:num>
  <w:num w:numId="7">
    <w:abstractNumId w:val="6"/>
  </w:num>
  <w:num w:numId="8">
    <w:abstractNumId w:val="12"/>
  </w:num>
  <w:num w:numId="9">
    <w:abstractNumId w:val="14"/>
  </w:num>
  <w:num w:numId="10">
    <w:abstractNumId w:val="4"/>
  </w:num>
  <w:num w:numId="11">
    <w:abstractNumId w:val="2"/>
  </w:num>
  <w:num w:numId="12">
    <w:abstractNumId w:val="7"/>
  </w:num>
  <w:num w:numId="13">
    <w:abstractNumId w:val="5"/>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65"/>
    <w:rsid w:val="000F7C5C"/>
    <w:rsid w:val="00116A1E"/>
    <w:rsid w:val="00141E20"/>
    <w:rsid w:val="0028F58D"/>
    <w:rsid w:val="002F507E"/>
    <w:rsid w:val="003C06BB"/>
    <w:rsid w:val="003D560B"/>
    <w:rsid w:val="003E37F0"/>
    <w:rsid w:val="003F5951"/>
    <w:rsid w:val="004332F1"/>
    <w:rsid w:val="00440103"/>
    <w:rsid w:val="00481A19"/>
    <w:rsid w:val="004E1649"/>
    <w:rsid w:val="00505664"/>
    <w:rsid w:val="00505A2D"/>
    <w:rsid w:val="00527566"/>
    <w:rsid w:val="005627F7"/>
    <w:rsid w:val="005A6D43"/>
    <w:rsid w:val="005E8297"/>
    <w:rsid w:val="006A7CEE"/>
    <w:rsid w:val="00727A8D"/>
    <w:rsid w:val="00791AFC"/>
    <w:rsid w:val="007E067A"/>
    <w:rsid w:val="007E1965"/>
    <w:rsid w:val="007F5522"/>
    <w:rsid w:val="008A54E9"/>
    <w:rsid w:val="00913518"/>
    <w:rsid w:val="009569CE"/>
    <w:rsid w:val="009865D6"/>
    <w:rsid w:val="009D5422"/>
    <w:rsid w:val="00A40C99"/>
    <w:rsid w:val="00A9505B"/>
    <w:rsid w:val="00AC1208"/>
    <w:rsid w:val="00B24B0E"/>
    <w:rsid w:val="00B656C8"/>
    <w:rsid w:val="00B76C29"/>
    <w:rsid w:val="00CF598F"/>
    <w:rsid w:val="00E12C2F"/>
    <w:rsid w:val="00E34843"/>
    <w:rsid w:val="00E65D77"/>
    <w:rsid w:val="00E955ED"/>
    <w:rsid w:val="00E97D8C"/>
    <w:rsid w:val="00EAACF3"/>
    <w:rsid w:val="00F4402E"/>
    <w:rsid w:val="00FA06FB"/>
    <w:rsid w:val="00FC650C"/>
    <w:rsid w:val="00FE4D29"/>
    <w:rsid w:val="01381D32"/>
    <w:rsid w:val="0155F910"/>
    <w:rsid w:val="0157B2F3"/>
    <w:rsid w:val="017D2604"/>
    <w:rsid w:val="01971EFF"/>
    <w:rsid w:val="02134C48"/>
    <w:rsid w:val="02279C4F"/>
    <w:rsid w:val="023CA3BE"/>
    <w:rsid w:val="023DA63C"/>
    <w:rsid w:val="0259005A"/>
    <w:rsid w:val="025BA384"/>
    <w:rsid w:val="02616BCD"/>
    <w:rsid w:val="026255DE"/>
    <w:rsid w:val="028587E7"/>
    <w:rsid w:val="029CE57C"/>
    <w:rsid w:val="02B28993"/>
    <w:rsid w:val="02EAE787"/>
    <w:rsid w:val="02EE9A8D"/>
    <w:rsid w:val="02F034B2"/>
    <w:rsid w:val="02F09D01"/>
    <w:rsid w:val="02F9C6D9"/>
    <w:rsid w:val="030C41B8"/>
    <w:rsid w:val="0317560C"/>
    <w:rsid w:val="031B311F"/>
    <w:rsid w:val="03AB494A"/>
    <w:rsid w:val="03AE5AAE"/>
    <w:rsid w:val="03B9E886"/>
    <w:rsid w:val="03C69DD0"/>
    <w:rsid w:val="03C9E625"/>
    <w:rsid w:val="03FF540D"/>
    <w:rsid w:val="0416E9AE"/>
    <w:rsid w:val="0427D39F"/>
    <w:rsid w:val="0439E401"/>
    <w:rsid w:val="043C0E6C"/>
    <w:rsid w:val="0457246B"/>
    <w:rsid w:val="046D7AF3"/>
    <w:rsid w:val="04B97C53"/>
    <w:rsid w:val="04E80808"/>
    <w:rsid w:val="0527BDDA"/>
    <w:rsid w:val="05530743"/>
    <w:rsid w:val="055A76D1"/>
    <w:rsid w:val="05723348"/>
    <w:rsid w:val="057D1C05"/>
    <w:rsid w:val="0581A52F"/>
    <w:rsid w:val="05C84C3B"/>
    <w:rsid w:val="05DD88D2"/>
    <w:rsid w:val="060BDCDD"/>
    <w:rsid w:val="060E88D9"/>
    <w:rsid w:val="06106BF5"/>
    <w:rsid w:val="062BB746"/>
    <w:rsid w:val="066CF42C"/>
    <w:rsid w:val="068F6383"/>
    <w:rsid w:val="068FF003"/>
    <w:rsid w:val="06D2D15C"/>
    <w:rsid w:val="06EB3D31"/>
    <w:rsid w:val="071418C5"/>
    <w:rsid w:val="07217EFC"/>
    <w:rsid w:val="07279928"/>
    <w:rsid w:val="0732F789"/>
    <w:rsid w:val="075B2E4F"/>
    <w:rsid w:val="07749942"/>
    <w:rsid w:val="079B0605"/>
    <w:rsid w:val="079F808F"/>
    <w:rsid w:val="07B71374"/>
    <w:rsid w:val="07C01803"/>
    <w:rsid w:val="07E81182"/>
    <w:rsid w:val="07EF5469"/>
    <w:rsid w:val="08131C93"/>
    <w:rsid w:val="086B16C0"/>
    <w:rsid w:val="086C6BBA"/>
    <w:rsid w:val="087C2570"/>
    <w:rsid w:val="088C1592"/>
    <w:rsid w:val="08A0434B"/>
    <w:rsid w:val="08AA3084"/>
    <w:rsid w:val="08AF1B8B"/>
    <w:rsid w:val="08B41D5E"/>
    <w:rsid w:val="08B67A79"/>
    <w:rsid w:val="08C8A432"/>
    <w:rsid w:val="08DA7713"/>
    <w:rsid w:val="08E4CC7C"/>
    <w:rsid w:val="090A22A5"/>
    <w:rsid w:val="091D7351"/>
    <w:rsid w:val="093B82B0"/>
    <w:rsid w:val="0955FCD5"/>
    <w:rsid w:val="09582586"/>
    <w:rsid w:val="09633627"/>
    <w:rsid w:val="096FD3C3"/>
    <w:rsid w:val="09A4834C"/>
    <w:rsid w:val="09A84857"/>
    <w:rsid w:val="09BFEA2F"/>
    <w:rsid w:val="09E85985"/>
    <w:rsid w:val="0A14D14E"/>
    <w:rsid w:val="0A1D84A0"/>
    <w:rsid w:val="0A213A2A"/>
    <w:rsid w:val="0A6949EA"/>
    <w:rsid w:val="0A6A834F"/>
    <w:rsid w:val="0A6F746B"/>
    <w:rsid w:val="0A83C442"/>
    <w:rsid w:val="0AAAA901"/>
    <w:rsid w:val="0AEDCC05"/>
    <w:rsid w:val="0AF22014"/>
    <w:rsid w:val="0AFC73C3"/>
    <w:rsid w:val="0B08F904"/>
    <w:rsid w:val="0B0DBEFE"/>
    <w:rsid w:val="0B58B6DF"/>
    <w:rsid w:val="0B5F4FF9"/>
    <w:rsid w:val="0B85E71F"/>
    <w:rsid w:val="0BA4E54D"/>
    <w:rsid w:val="0BB260FA"/>
    <w:rsid w:val="0C1378E9"/>
    <w:rsid w:val="0C4123F8"/>
    <w:rsid w:val="0C634BFF"/>
    <w:rsid w:val="0C6ABD60"/>
    <w:rsid w:val="0C7750D3"/>
    <w:rsid w:val="0C77A650"/>
    <w:rsid w:val="0C85B547"/>
    <w:rsid w:val="0C9C4A8D"/>
    <w:rsid w:val="0CC64ED5"/>
    <w:rsid w:val="0CF25A85"/>
    <w:rsid w:val="0CFCC059"/>
    <w:rsid w:val="0D374CEC"/>
    <w:rsid w:val="0D45CD10"/>
    <w:rsid w:val="0D4A1AEA"/>
    <w:rsid w:val="0D4D5411"/>
    <w:rsid w:val="0D4E3779"/>
    <w:rsid w:val="0D5455C1"/>
    <w:rsid w:val="0D5578A2"/>
    <w:rsid w:val="0D5D2F2B"/>
    <w:rsid w:val="0D5E9D19"/>
    <w:rsid w:val="0DAA2E88"/>
    <w:rsid w:val="0DB28707"/>
    <w:rsid w:val="0DC51403"/>
    <w:rsid w:val="0DF957F8"/>
    <w:rsid w:val="0DFA3728"/>
    <w:rsid w:val="0E11BE4D"/>
    <w:rsid w:val="0E138B10"/>
    <w:rsid w:val="0E53D58C"/>
    <w:rsid w:val="0E5769D9"/>
    <w:rsid w:val="0E880AC3"/>
    <w:rsid w:val="0EC745E1"/>
    <w:rsid w:val="0EC8DAAA"/>
    <w:rsid w:val="0ED2EAA6"/>
    <w:rsid w:val="0ED75ED5"/>
    <w:rsid w:val="0EE33E96"/>
    <w:rsid w:val="0EE7A571"/>
    <w:rsid w:val="0EF1DC39"/>
    <w:rsid w:val="0F14AF21"/>
    <w:rsid w:val="0F25BA1C"/>
    <w:rsid w:val="0F500DC0"/>
    <w:rsid w:val="0F527935"/>
    <w:rsid w:val="0F97CD9B"/>
    <w:rsid w:val="0FA74DE7"/>
    <w:rsid w:val="0FA858C5"/>
    <w:rsid w:val="0FB4FC2E"/>
    <w:rsid w:val="0FC0351C"/>
    <w:rsid w:val="0FC5B451"/>
    <w:rsid w:val="0FC93AF4"/>
    <w:rsid w:val="1007CCE9"/>
    <w:rsid w:val="1040E90D"/>
    <w:rsid w:val="1069CAF2"/>
    <w:rsid w:val="1076EA38"/>
    <w:rsid w:val="10876CC2"/>
    <w:rsid w:val="108CE171"/>
    <w:rsid w:val="108D8CD4"/>
    <w:rsid w:val="109BA088"/>
    <w:rsid w:val="109DB1A7"/>
    <w:rsid w:val="10A50927"/>
    <w:rsid w:val="10BCDE35"/>
    <w:rsid w:val="10EAA5DC"/>
    <w:rsid w:val="11029CE9"/>
    <w:rsid w:val="1104673A"/>
    <w:rsid w:val="1111A2EA"/>
    <w:rsid w:val="1130ADD5"/>
    <w:rsid w:val="1148F2A3"/>
    <w:rsid w:val="11588F3A"/>
    <w:rsid w:val="116E0563"/>
    <w:rsid w:val="118758EF"/>
    <w:rsid w:val="11963AAE"/>
    <w:rsid w:val="11BC494C"/>
    <w:rsid w:val="11E29091"/>
    <w:rsid w:val="11EFCB98"/>
    <w:rsid w:val="12573B88"/>
    <w:rsid w:val="12582C94"/>
    <w:rsid w:val="12B5A6F0"/>
    <w:rsid w:val="12BEC464"/>
    <w:rsid w:val="12EC7701"/>
    <w:rsid w:val="1301DD42"/>
    <w:rsid w:val="130E7ED0"/>
    <w:rsid w:val="13219FAF"/>
    <w:rsid w:val="1323717A"/>
    <w:rsid w:val="1329FFED"/>
    <w:rsid w:val="1362FE13"/>
    <w:rsid w:val="136DFC39"/>
    <w:rsid w:val="13827351"/>
    <w:rsid w:val="1387E8EB"/>
    <w:rsid w:val="138B9341"/>
    <w:rsid w:val="138F23CA"/>
    <w:rsid w:val="139189C5"/>
    <w:rsid w:val="13BA7A9A"/>
    <w:rsid w:val="13F3DF5C"/>
    <w:rsid w:val="140B70E2"/>
    <w:rsid w:val="141143E7"/>
    <w:rsid w:val="142822AC"/>
    <w:rsid w:val="1438EF57"/>
    <w:rsid w:val="14391EFD"/>
    <w:rsid w:val="145982D2"/>
    <w:rsid w:val="1495FDBF"/>
    <w:rsid w:val="14B50A3C"/>
    <w:rsid w:val="14BC608C"/>
    <w:rsid w:val="14E44826"/>
    <w:rsid w:val="14F633F6"/>
    <w:rsid w:val="15117493"/>
    <w:rsid w:val="151C9956"/>
    <w:rsid w:val="152325A5"/>
    <w:rsid w:val="1570D371"/>
    <w:rsid w:val="158EA2E5"/>
    <w:rsid w:val="1593421A"/>
    <w:rsid w:val="159AA9CD"/>
    <w:rsid w:val="15A85BDD"/>
    <w:rsid w:val="163F84FA"/>
    <w:rsid w:val="1661A8F4"/>
    <w:rsid w:val="16634702"/>
    <w:rsid w:val="16833419"/>
    <w:rsid w:val="16921CE2"/>
    <w:rsid w:val="169BBA21"/>
    <w:rsid w:val="16ADF0C9"/>
    <w:rsid w:val="16B7F7D9"/>
    <w:rsid w:val="16E8C93F"/>
    <w:rsid w:val="172B023C"/>
    <w:rsid w:val="174C321A"/>
    <w:rsid w:val="178A3E65"/>
    <w:rsid w:val="17B68989"/>
    <w:rsid w:val="17BC6F3F"/>
    <w:rsid w:val="17DBE1C9"/>
    <w:rsid w:val="18650B24"/>
    <w:rsid w:val="1866E6F3"/>
    <w:rsid w:val="18D45C82"/>
    <w:rsid w:val="18DBF8D6"/>
    <w:rsid w:val="1904B634"/>
    <w:rsid w:val="19263335"/>
    <w:rsid w:val="194ACECE"/>
    <w:rsid w:val="19552084"/>
    <w:rsid w:val="196D8D66"/>
    <w:rsid w:val="196EDB15"/>
    <w:rsid w:val="19987151"/>
    <w:rsid w:val="19BA237F"/>
    <w:rsid w:val="19C891E4"/>
    <w:rsid w:val="19E6B0A7"/>
    <w:rsid w:val="19F9FB02"/>
    <w:rsid w:val="1A124810"/>
    <w:rsid w:val="1A1F1D90"/>
    <w:rsid w:val="1A500DC8"/>
    <w:rsid w:val="1A550D9F"/>
    <w:rsid w:val="1A66EF2E"/>
    <w:rsid w:val="1A675C3F"/>
    <w:rsid w:val="1AAB1F43"/>
    <w:rsid w:val="1AC18E50"/>
    <w:rsid w:val="1AC78D5B"/>
    <w:rsid w:val="1AD145C8"/>
    <w:rsid w:val="1AE2ABDF"/>
    <w:rsid w:val="1AEE46B2"/>
    <w:rsid w:val="1B064FAB"/>
    <w:rsid w:val="1B5CD490"/>
    <w:rsid w:val="1B6CB791"/>
    <w:rsid w:val="1BEEBD84"/>
    <w:rsid w:val="1C273134"/>
    <w:rsid w:val="1C3134AE"/>
    <w:rsid w:val="1C45419F"/>
    <w:rsid w:val="1C4CADE4"/>
    <w:rsid w:val="1C709664"/>
    <w:rsid w:val="1C734D6E"/>
    <w:rsid w:val="1C7406C0"/>
    <w:rsid w:val="1C875759"/>
    <w:rsid w:val="1C8E0093"/>
    <w:rsid w:val="1C92CC59"/>
    <w:rsid w:val="1CA40997"/>
    <w:rsid w:val="1CEDD6EC"/>
    <w:rsid w:val="1CF11914"/>
    <w:rsid w:val="1D2426D0"/>
    <w:rsid w:val="1D39E574"/>
    <w:rsid w:val="1D44E5A8"/>
    <w:rsid w:val="1D556FB6"/>
    <w:rsid w:val="1D5A5D73"/>
    <w:rsid w:val="1D5F3849"/>
    <w:rsid w:val="1D9385DC"/>
    <w:rsid w:val="1DD0BB80"/>
    <w:rsid w:val="1DEEB7FF"/>
    <w:rsid w:val="1E7BED08"/>
    <w:rsid w:val="1EA1965B"/>
    <w:rsid w:val="1EACC434"/>
    <w:rsid w:val="1EC4B6DB"/>
    <w:rsid w:val="1F17D93F"/>
    <w:rsid w:val="1F29D97E"/>
    <w:rsid w:val="1F2CF674"/>
    <w:rsid w:val="1F4103F0"/>
    <w:rsid w:val="1F6FB766"/>
    <w:rsid w:val="1F7C7CC8"/>
    <w:rsid w:val="1F8CA489"/>
    <w:rsid w:val="1F9FAAAF"/>
    <w:rsid w:val="1FBD056A"/>
    <w:rsid w:val="1FBE17CF"/>
    <w:rsid w:val="1FC1AA09"/>
    <w:rsid w:val="1FFEC631"/>
    <w:rsid w:val="2004926F"/>
    <w:rsid w:val="20210F17"/>
    <w:rsid w:val="205B6149"/>
    <w:rsid w:val="205FB110"/>
    <w:rsid w:val="207BBC3E"/>
    <w:rsid w:val="20A079ED"/>
    <w:rsid w:val="20CCD2B9"/>
    <w:rsid w:val="20E4D32D"/>
    <w:rsid w:val="20F92405"/>
    <w:rsid w:val="20FEBE68"/>
    <w:rsid w:val="2102A569"/>
    <w:rsid w:val="210E34EA"/>
    <w:rsid w:val="212D7DDE"/>
    <w:rsid w:val="2135F8F3"/>
    <w:rsid w:val="2154A391"/>
    <w:rsid w:val="216EDEF0"/>
    <w:rsid w:val="2184BCC0"/>
    <w:rsid w:val="21AF844C"/>
    <w:rsid w:val="21B2D872"/>
    <w:rsid w:val="221A10B2"/>
    <w:rsid w:val="22207BC1"/>
    <w:rsid w:val="2278270D"/>
    <w:rsid w:val="22980BC2"/>
    <w:rsid w:val="22A269E2"/>
    <w:rsid w:val="22D05649"/>
    <w:rsid w:val="22D8423E"/>
    <w:rsid w:val="22F64341"/>
    <w:rsid w:val="22F96E90"/>
    <w:rsid w:val="23440AFF"/>
    <w:rsid w:val="23538644"/>
    <w:rsid w:val="236B924A"/>
    <w:rsid w:val="238C2AAE"/>
    <w:rsid w:val="23A3E5C7"/>
    <w:rsid w:val="23B37F68"/>
    <w:rsid w:val="23C00DAA"/>
    <w:rsid w:val="23E20C2D"/>
    <w:rsid w:val="241BA3C6"/>
    <w:rsid w:val="2458EE22"/>
    <w:rsid w:val="24613147"/>
    <w:rsid w:val="2468D683"/>
    <w:rsid w:val="2474829E"/>
    <w:rsid w:val="24C12A29"/>
    <w:rsid w:val="24D4266B"/>
    <w:rsid w:val="24F32D47"/>
    <w:rsid w:val="25563C7A"/>
    <w:rsid w:val="25649E90"/>
    <w:rsid w:val="257A4F5E"/>
    <w:rsid w:val="25841656"/>
    <w:rsid w:val="2590656B"/>
    <w:rsid w:val="2659A03A"/>
    <w:rsid w:val="266FCD30"/>
    <w:rsid w:val="26A849EC"/>
    <w:rsid w:val="26F506EF"/>
    <w:rsid w:val="26F8D495"/>
    <w:rsid w:val="2712C59F"/>
    <w:rsid w:val="27195C22"/>
    <w:rsid w:val="271EB4ED"/>
    <w:rsid w:val="2730BEE1"/>
    <w:rsid w:val="2762D3FE"/>
    <w:rsid w:val="27AC8183"/>
    <w:rsid w:val="27C7280F"/>
    <w:rsid w:val="27DCFBA7"/>
    <w:rsid w:val="27EBE77D"/>
    <w:rsid w:val="27FBABD0"/>
    <w:rsid w:val="27FCA24A"/>
    <w:rsid w:val="2817D2D7"/>
    <w:rsid w:val="2847365E"/>
    <w:rsid w:val="286892D0"/>
    <w:rsid w:val="28979B39"/>
    <w:rsid w:val="28FDA6C6"/>
    <w:rsid w:val="29038A14"/>
    <w:rsid w:val="2927600F"/>
    <w:rsid w:val="292D32EC"/>
    <w:rsid w:val="298096E7"/>
    <w:rsid w:val="29867A90"/>
    <w:rsid w:val="298CE7C2"/>
    <w:rsid w:val="29A8CB69"/>
    <w:rsid w:val="29D868CB"/>
    <w:rsid w:val="29DC2A89"/>
    <w:rsid w:val="29E32294"/>
    <w:rsid w:val="29EFB1A3"/>
    <w:rsid w:val="29F7671D"/>
    <w:rsid w:val="29FAAA7B"/>
    <w:rsid w:val="2A161FEC"/>
    <w:rsid w:val="2A5E8E83"/>
    <w:rsid w:val="2A6A0C53"/>
    <w:rsid w:val="2A916108"/>
    <w:rsid w:val="2A9C43B7"/>
    <w:rsid w:val="2AD4528B"/>
    <w:rsid w:val="2AE741D8"/>
    <w:rsid w:val="2B01E7B1"/>
    <w:rsid w:val="2B0EA236"/>
    <w:rsid w:val="2B1C7F05"/>
    <w:rsid w:val="2B4E2B6A"/>
    <w:rsid w:val="2B55B033"/>
    <w:rsid w:val="2B586C24"/>
    <w:rsid w:val="2B5F2A58"/>
    <w:rsid w:val="2B6177C4"/>
    <w:rsid w:val="2B9D574A"/>
    <w:rsid w:val="2BA5893C"/>
    <w:rsid w:val="2BA89687"/>
    <w:rsid w:val="2BB0796D"/>
    <w:rsid w:val="2BD51AF1"/>
    <w:rsid w:val="2BD816A1"/>
    <w:rsid w:val="2BE466BA"/>
    <w:rsid w:val="2BF79C6F"/>
    <w:rsid w:val="2C0BA9D5"/>
    <w:rsid w:val="2C0F73D3"/>
    <w:rsid w:val="2C165BE6"/>
    <w:rsid w:val="2C3B6612"/>
    <w:rsid w:val="2C40D565"/>
    <w:rsid w:val="2C5D2152"/>
    <w:rsid w:val="2C60DF86"/>
    <w:rsid w:val="2CB3CA8E"/>
    <w:rsid w:val="2CBBF161"/>
    <w:rsid w:val="2CCC323B"/>
    <w:rsid w:val="2CDC2C70"/>
    <w:rsid w:val="2CF4F2A5"/>
    <w:rsid w:val="2D19FB67"/>
    <w:rsid w:val="2D3BBCD5"/>
    <w:rsid w:val="2D6A32E4"/>
    <w:rsid w:val="2D897299"/>
    <w:rsid w:val="2DBA5307"/>
    <w:rsid w:val="2DD6F896"/>
    <w:rsid w:val="2DED210A"/>
    <w:rsid w:val="2DEDBD54"/>
    <w:rsid w:val="2E0DC514"/>
    <w:rsid w:val="2E10F44A"/>
    <w:rsid w:val="2E282560"/>
    <w:rsid w:val="2E31F084"/>
    <w:rsid w:val="2E4D45B7"/>
    <w:rsid w:val="2E763D60"/>
    <w:rsid w:val="2EACD5BB"/>
    <w:rsid w:val="2EB126E6"/>
    <w:rsid w:val="2ECF659E"/>
    <w:rsid w:val="2EFC7BF6"/>
    <w:rsid w:val="2F0EC67D"/>
    <w:rsid w:val="2F2179F7"/>
    <w:rsid w:val="2F3E76A4"/>
    <w:rsid w:val="2F49A8AB"/>
    <w:rsid w:val="2F54A0D9"/>
    <w:rsid w:val="2F973166"/>
    <w:rsid w:val="2FA5266B"/>
    <w:rsid w:val="2FA5A45D"/>
    <w:rsid w:val="2FAE5178"/>
    <w:rsid w:val="2FBB1B48"/>
    <w:rsid w:val="3018F7CA"/>
    <w:rsid w:val="302000E3"/>
    <w:rsid w:val="302553C1"/>
    <w:rsid w:val="302E8DA3"/>
    <w:rsid w:val="303A6F43"/>
    <w:rsid w:val="305486FC"/>
    <w:rsid w:val="306CDF5E"/>
    <w:rsid w:val="306F0CB6"/>
    <w:rsid w:val="3085CE0E"/>
    <w:rsid w:val="309EB95B"/>
    <w:rsid w:val="30B00439"/>
    <w:rsid w:val="30DAADFB"/>
    <w:rsid w:val="30E91621"/>
    <w:rsid w:val="311C4766"/>
    <w:rsid w:val="3156AF1B"/>
    <w:rsid w:val="31C48E39"/>
    <w:rsid w:val="31C613E9"/>
    <w:rsid w:val="31CCCB3E"/>
    <w:rsid w:val="31E849BB"/>
    <w:rsid w:val="3202B366"/>
    <w:rsid w:val="3218643E"/>
    <w:rsid w:val="3226AAC4"/>
    <w:rsid w:val="3249CDFE"/>
    <w:rsid w:val="324AABAF"/>
    <w:rsid w:val="32633F08"/>
    <w:rsid w:val="326E4EF3"/>
    <w:rsid w:val="3277C0B2"/>
    <w:rsid w:val="3281E76D"/>
    <w:rsid w:val="328C684B"/>
    <w:rsid w:val="329EB1FB"/>
    <w:rsid w:val="32A529AA"/>
    <w:rsid w:val="32C7D687"/>
    <w:rsid w:val="32F3EC42"/>
    <w:rsid w:val="331FD398"/>
    <w:rsid w:val="3325875E"/>
    <w:rsid w:val="333ADDC5"/>
    <w:rsid w:val="3383E593"/>
    <w:rsid w:val="339F22E7"/>
    <w:rsid w:val="33A8940D"/>
    <w:rsid w:val="33C94854"/>
    <w:rsid w:val="33D0D414"/>
    <w:rsid w:val="33EC2C76"/>
    <w:rsid w:val="33F5A64F"/>
    <w:rsid w:val="34103B4E"/>
    <w:rsid w:val="343D43C3"/>
    <w:rsid w:val="343FF7C0"/>
    <w:rsid w:val="346A3651"/>
    <w:rsid w:val="347952FD"/>
    <w:rsid w:val="34A64DBB"/>
    <w:rsid w:val="34AA2270"/>
    <w:rsid w:val="34B864D0"/>
    <w:rsid w:val="34BA52C3"/>
    <w:rsid w:val="34D964BA"/>
    <w:rsid w:val="34E2D517"/>
    <w:rsid w:val="350BAD96"/>
    <w:rsid w:val="3511F306"/>
    <w:rsid w:val="354BC720"/>
    <w:rsid w:val="354CC11E"/>
    <w:rsid w:val="3576549C"/>
    <w:rsid w:val="358733B1"/>
    <w:rsid w:val="35BC46B2"/>
    <w:rsid w:val="35E58DB4"/>
    <w:rsid w:val="35F68503"/>
    <w:rsid w:val="361B5A24"/>
    <w:rsid w:val="3671150E"/>
    <w:rsid w:val="36E18F66"/>
    <w:rsid w:val="3711280E"/>
    <w:rsid w:val="37148767"/>
    <w:rsid w:val="37272794"/>
    <w:rsid w:val="3786D9C2"/>
    <w:rsid w:val="379BE077"/>
    <w:rsid w:val="37A0F849"/>
    <w:rsid w:val="37BD1C6D"/>
    <w:rsid w:val="37C28063"/>
    <w:rsid w:val="37D76E9C"/>
    <w:rsid w:val="37DA5836"/>
    <w:rsid w:val="3808BB2B"/>
    <w:rsid w:val="3818F6E5"/>
    <w:rsid w:val="385F9C67"/>
    <w:rsid w:val="38C3D64B"/>
    <w:rsid w:val="38D83605"/>
    <w:rsid w:val="38D904C8"/>
    <w:rsid w:val="38F51441"/>
    <w:rsid w:val="3904032C"/>
    <w:rsid w:val="39077762"/>
    <w:rsid w:val="39290D58"/>
    <w:rsid w:val="392F098A"/>
    <w:rsid w:val="3944127E"/>
    <w:rsid w:val="3969419A"/>
    <w:rsid w:val="39718CA3"/>
    <w:rsid w:val="39A783F8"/>
    <w:rsid w:val="39BB105E"/>
    <w:rsid w:val="39CEF89C"/>
    <w:rsid w:val="39E1C556"/>
    <w:rsid w:val="39F677F7"/>
    <w:rsid w:val="3A43B989"/>
    <w:rsid w:val="3A60F983"/>
    <w:rsid w:val="3A723A35"/>
    <w:rsid w:val="3A7D7184"/>
    <w:rsid w:val="3A8C0BB0"/>
    <w:rsid w:val="3AB4A840"/>
    <w:rsid w:val="3AC4187A"/>
    <w:rsid w:val="3ACB415F"/>
    <w:rsid w:val="3B46E0A8"/>
    <w:rsid w:val="3BB26FF5"/>
    <w:rsid w:val="3BB34D6D"/>
    <w:rsid w:val="3C0AC6B9"/>
    <w:rsid w:val="3C24C4ED"/>
    <w:rsid w:val="3C501387"/>
    <w:rsid w:val="3C8FD8EA"/>
    <w:rsid w:val="3CC9F85E"/>
    <w:rsid w:val="3D0CC70B"/>
    <w:rsid w:val="3D0F5F24"/>
    <w:rsid w:val="3D119AC1"/>
    <w:rsid w:val="3D2C13F6"/>
    <w:rsid w:val="3D2F3F47"/>
    <w:rsid w:val="3D385C1F"/>
    <w:rsid w:val="3D4593DA"/>
    <w:rsid w:val="3D5D6476"/>
    <w:rsid w:val="3D62348F"/>
    <w:rsid w:val="3D7F3C8A"/>
    <w:rsid w:val="3D89B445"/>
    <w:rsid w:val="3DA2F9FC"/>
    <w:rsid w:val="3DA7AF06"/>
    <w:rsid w:val="3DC58810"/>
    <w:rsid w:val="3E0994EE"/>
    <w:rsid w:val="3E3B5281"/>
    <w:rsid w:val="3E5696E5"/>
    <w:rsid w:val="3E5D1538"/>
    <w:rsid w:val="3EAA8DCB"/>
    <w:rsid w:val="3EF71B07"/>
    <w:rsid w:val="3F0E200A"/>
    <w:rsid w:val="3F19ED99"/>
    <w:rsid w:val="3F4DCE96"/>
    <w:rsid w:val="3F5273CE"/>
    <w:rsid w:val="3F7EAEA8"/>
    <w:rsid w:val="3F81C470"/>
    <w:rsid w:val="3F8F515D"/>
    <w:rsid w:val="3F958B34"/>
    <w:rsid w:val="3FA8672D"/>
    <w:rsid w:val="3FB417F3"/>
    <w:rsid w:val="3FCB525C"/>
    <w:rsid w:val="3FDABA28"/>
    <w:rsid w:val="3FE1ED0D"/>
    <w:rsid w:val="3FFF3671"/>
    <w:rsid w:val="4006D9C7"/>
    <w:rsid w:val="400D8656"/>
    <w:rsid w:val="4012C978"/>
    <w:rsid w:val="4048BBCB"/>
    <w:rsid w:val="404DC9F9"/>
    <w:rsid w:val="4077B90E"/>
    <w:rsid w:val="40A57ADF"/>
    <w:rsid w:val="40AC7A25"/>
    <w:rsid w:val="40B62B55"/>
    <w:rsid w:val="40E30900"/>
    <w:rsid w:val="40E52E1E"/>
    <w:rsid w:val="40F57912"/>
    <w:rsid w:val="40FEB743"/>
    <w:rsid w:val="40FF4EE4"/>
    <w:rsid w:val="412D78B8"/>
    <w:rsid w:val="41327CCD"/>
    <w:rsid w:val="4142BCFE"/>
    <w:rsid w:val="4147B9D7"/>
    <w:rsid w:val="415F3E4D"/>
    <w:rsid w:val="416ADD35"/>
    <w:rsid w:val="41938C7B"/>
    <w:rsid w:val="41A35E4C"/>
    <w:rsid w:val="41E2A38B"/>
    <w:rsid w:val="41ED3A42"/>
    <w:rsid w:val="41F02909"/>
    <w:rsid w:val="41F86A85"/>
    <w:rsid w:val="421FB73B"/>
    <w:rsid w:val="426E9CE0"/>
    <w:rsid w:val="42862C5C"/>
    <w:rsid w:val="42925188"/>
    <w:rsid w:val="42990D0E"/>
    <w:rsid w:val="42E609A9"/>
    <w:rsid w:val="42FB01B0"/>
    <w:rsid w:val="43112FF4"/>
    <w:rsid w:val="4314A3F5"/>
    <w:rsid w:val="436CEBC0"/>
    <w:rsid w:val="43719E14"/>
    <w:rsid w:val="438A3324"/>
    <w:rsid w:val="43C940AD"/>
    <w:rsid w:val="43ED78F4"/>
    <w:rsid w:val="43F778F2"/>
    <w:rsid w:val="441E7DEA"/>
    <w:rsid w:val="4486A3B5"/>
    <w:rsid w:val="44BA72A0"/>
    <w:rsid w:val="44BDB003"/>
    <w:rsid w:val="44C10573"/>
    <w:rsid w:val="44E134AE"/>
    <w:rsid w:val="450E1131"/>
    <w:rsid w:val="452DE0EA"/>
    <w:rsid w:val="45354D01"/>
    <w:rsid w:val="45681521"/>
    <w:rsid w:val="45699EC0"/>
    <w:rsid w:val="4596FB56"/>
    <w:rsid w:val="45BADB91"/>
    <w:rsid w:val="45CF711E"/>
    <w:rsid w:val="46374E6D"/>
    <w:rsid w:val="4686A6B0"/>
    <w:rsid w:val="46B12707"/>
    <w:rsid w:val="46B1C6CA"/>
    <w:rsid w:val="46FAB5BF"/>
    <w:rsid w:val="471EEB3F"/>
    <w:rsid w:val="472B5030"/>
    <w:rsid w:val="473FAADD"/>
    <w:rsid w:val="4750391C"/>
    <w:rsid w:val="475D81AF"/>
    <w:rsid w:val="478F477E"/>
    <w:rsid w:val="4798F911"/>
    <w:rsid w:val="47BBFF7A"/>
    <w:rsid w:val="47FC4127"/>
    <w:rsid w:val="4817DA5F"/>
    <w:rsid w:val="4849D071"/>
    <w:rsid w:val="4868A078"/>
    <w:rsid w:val="48C9C602"/>
    <w:rsid w:val="4975B1E3"/>
    <w:rsid w:val="49A6BFE7"/>
    <w:rsid w:val="49C6051E"/>
    <w:rsid w:val="49EB47A0"/>
    <w:rsid w:val="49EB9A20"/>
    <w:rsid w:val="4A3223DF"/>
    <w:rsid w:val="4A403C81"/>
    <w:rsid w:val="4A503E98"/>
    <w:rsid w:val="4A5CE8B4"/>
    <w:rsid w:val="4A803EF1"/>
    <w:rsid w:val="4A8BAB8C"/>
    <w:rsid w:val="4AC49F86"/>
    <w:rsid w:val="4ADFC22F"/>
    <w:rsid w:val="4B15AF7D"/>
    <w:rsid w:val="4B280381"/>
    <w:rsid w:val="4B49C046"/>
    <w:rsid w:val="4B740910"/>
    <w:rsid w:val="4B919109"/>
    <w:rsid w:val="4BB83C79"/>
    <w:rsid w:val="4BBCB805"/>
    <w:rsid w:val="4BCE3BF9"/>
    <w:rsid w:val="4BD66C55"/>
    <w:rsid w:val="4BF611D5"/>
    <w:rsid w:val="4BFC7409"/>
    <w:rsid w:val="4C07CD9D"/>
    <w:rsid w:val="4C2781C8"/>
    <w:rsid w:val="4C303EA2"/>
    <w:rsid w:val="4C36108A"/>
    <w:rsid w:val="4C3A9F9C"/>
    <w:rsid w:val="4C50F903"/>
    <w:rsid w:val="4C570C65"/>
    <w:rsid w:val="4C68C372"/>
    <w:rsid w:val="4C714844"/>
    <w:rsid w:val="4C8A2FCD"/>
    <w:rsid w:val="4CC4D85A"/>
    <w:rsid w:val="4CD8637E"/>
    <w:rsid w:val="4CE857A2"/>
    <w:rsid w:val="4D0B901B"/>
    <w:rsid w:val="4D0E782A"/>
    <w:rsid w:val="4D193E9B"/>
    <w:rsid w:val="4D27CBCD"/>
    <w:rsid w:val="4D2BC7CC"/>
    <w:rsid w:val="4D41E98F"/>
    <w:rsid w:val="4D478042"/>
    <w:rsid w:val="4D4826DC"/>
    <w:rsid w:val="4D5C7F28"/>
    <w:rsid w:val="4D70F379"/>
    <w:rsid w:val="4D8C55DB"/>
    <w:rsid w:val="4DB3A218"/>
    <w:rsid w:val="4DB52B09"/>
    <w:rsid w:val="4DB71487"/>
    <w:rsid w:val="4DB8E693"/>
    <w:rsid w:val="4DC4FC76"/>
    <w:rsid w:val="4DCB78F6"/>
    <w:rsid w:val="4DCE443D"/>
    <w:rsid w:val="4DF2A486"/>
    <w:rsid w:val="4E716CC3"/>
    <w:rsid w:val="4E758143"/>
    <w:rsid w:val="4EB24512"/>
    <w:rsid w:val="4EB63508"/>
    <w:rsid w:val="4EBB3078"/>
    <w:rsid w:val="4EDB776A"/>
    <w:rsid w:val="4F05E4B5"/>
    <w:rsid w:val="4F18752E"/>
    <w:rsid w:val="4F3F0F69"/>
    <w:rsid w:val="4F6BB012"/>
    <w:rsid w:val="4F7D0180"/>
    <w:rsid w:val="4F9685B0"/>
    <w:rsid w:val="4F97FE36"/>
    <w:rsid w:val="4F98BB3F"/>
    <w:rsid w:val="4F9D899C"/>
    <w:rsid w:val="4FA5C427"/>
    <w:rsid w:val="4FEBD577"/>
    <w:rsid w:val="50059CC2"/>
    <w:rsid w:val="5007050A"/>
    <w:rsid w:val="5008FFD1"/>
    <w:rsid w:val="5033FDB6"/>
    <w:rsid w:val="50350DBC"/>
    <w:rsid w:val="5036C10A"/>
    <w:rsid w:val="5061E834"/>
    <w:rsid w:val="5085D3C2"/>
    <w:rsid w:val="50ED5D71"/>
    <w:rsid w:val="51128989"/>
    <w:rsid w:val="51707820"/>
    <w:rsid w:val="519139B3"/>
    <w:rsid w:val="51A4478D"/>
    <w:rsid w:val="51A9B14F"/>
    <w:rsid w:val="51BD4F27"/>
    <w:rsid w:val="51C59277"/>
    <w:rsid w:val="51CEAB7D"/>
    <w:rsid w:val="51D4E6B4"/>
    <w:rsid w:val="51EB69FF"/>
    <w:rsid w:val="51ED6397"/>
    <w:rsid w:val="522A10AC"/>
    <w:rsid w:val="52374513"/>
    <w:rsid w:val="5237C6A4"/>
    <w:rsid w:val="52457DB3"/>
    <w:rsid w:val="525F25D8"/>
    <w:rsid w:val="526B543D"/>
    <w:rsid w:val="52733DDF"/>
    <w:rsid w:val="527C9BEE"/>
    <w:rsid w:val="52ABB465"/>
    <w:rsid w:val="52B9C18A"/>
    <w:rsid w:val="52C22E1A"/>
    <w:rsid w:val="52D8D896"/>
    <w:rsid w:val="53095451"/>
    <w:rsid w:val="530B8D34"/>
    <w:rsid w:val="53138B13"/>
    <w:rsid w:val="533EEFDB"/>
    <w:rsid w:val="535DF6CA"/>
    <w:rsid w:val="5360CE8B"/>
    <w:rsid w:val="536EA26E"/>
    <w:rsid w:val="537108CC"/>
    <w:rsid w:val="53A7CDE4"/>
    <w:rsid w:val="53AADF79"/>
    <w:rsid w:val="53B88BAB"/>
    <w:rsid w:val="53CCCBFF"/>
    <w:rsid w:val="5427E21A"/>
    <w:rsid w:val="545A9271"/>
    <w:rsid w:val="549474F0"/>
    <w:rsid w:val="5498E13C"/>
    <w:rsid w:val="54AB0222"/>
    <w:rsid w:val="54B1F314"/>
    <w:rsid w:val="54C21259"/>
    <w:rsid w:val="550CA5D1"/>
    <w:rsid w:val="550CB788"/>
    <w:rsid w:val="551130BF"/>
    <w:rsid w:val="55126C6A"/>
    <w:rsid w:val="5554B0AD"/>
    <w:rsid w:val="55553685"/>
    <w:rsid w:val="55C0CE54"/>
    <w:rsid w:val="55E46FF3"/>
    <w:rsid w:val="55F2E28E"/>
    <w:rsid w:val="562EB674"/>
    <w:rsid w:val="56640376"/>
    <w:rsid w:val="569F51D3"/>
    <w:rsid w:val="56F68851"/>
    <w:rsid w:val="570703F4"/>
    <w:rsid w:val="5746D9D1"/>
    <w:rsid w:val="5767B5F0"/>
    <w:rsid w:val="57C94D5B"/>
    <w:rsid w:val="57D6A110"/>
    <w:rsid w:val="57E3FEED"/>
    <w:rsid w:val="580E0EED"/>
    <w:rsid w:val="58469EEC"/>
    <w:rsid w:val="5855957C"/>
    <w:rsid w:val="585AF8CD"/>
    <w:rsid w:val="585D9BAD"/>
    <w:rsid w:val="58884A13"/>
    <w:rsid w:val="58A1BBAF"/>
    <w:rsid w:val="58A69425"/>
    <w:rsid w:val="58A91582"/>
    <w:rsid w:val="58B181B9"/>
    <w:rsid w:val="58C8E98A"/>
    <w:rsid w:val="58DF25FD"/>
    <w:rsid w:val="591349E9"/>
    <w:rsid w:val="592960F6"/>
    <w:rsid w:val="5934540E"/>
    <w:rsid w:val="594B6442"/>
    <w:rsid w:val="59738366"/>
    <w:rsid w:val="59ADD6CE"/>
    <w:rsid w:val="59D69643"/>
    <w:rsid w:val="59DB55DE"/>
    <w:rsid w:val="59E10853"/>
    <w:rsid w:val="59FC8936"/>
    <w:rsid w:val="5A0D0D95"/>
    <w:rsid w:val="5A2B0C6D"/>
    <w:rsid w:val="5A3587F2"/>
    <w:rsid w:val="5A391CBE"/>
    <w:rsid w:val="5A4FE092"/>
    <w:rsid w:val="5A52D389"/>
    <w:rsid w:val="5A659C01"/>
    <w:rsid w:val="5A7D8676"/>
    <w:rsid w:val="5A898442"/>
    <w:rsid w:val="5A95BA25"/>
    <w:rsid w:val="5AC178D7"/>
    <w:rsid w:val="5AEA5FA9"/>
    <w:rsid w:val="5AEC5529"/>
    <w:rsid w:val="5B2C0529"/>
    <w:rsid w:val="5B5219DC"/>
    <w:rsid w:val="5B6F4B9A"/>
    <w:rsid w:val="5B7AC77B"/>
    <w:rsid w:val="5B946531"/>
    <w:rsid w:val="5B948CB6"/>
    <w:rsid w:val="5BB639F9"/>
    <w:rsid w:val="5BCCB98A"/>
    <w:rsid w:val="5BFE7D7D"/>
    <w:rsid w:val="5C02EA69"/>
    <w:rsid w:val="5C260F70"/>
    <w:rsid w:val="5C572BAB"/>
    <w:rsid w:val="5C9D61BB"/>
    <w:rsid w:val="5CA13537"/>
    <w:rsid w:val="5CB256E4"/>
    <w:rsid w:val="5CF6A223"/>
    <w:rsid w:val="5CF82CB9"/>
    <w:rsid w:val="5D02B44A"/>
    <w:rsid w:val="5D0B1BFD"/>
    <w:rsid w:val="5D0D9F32"/>
    <w:rsid w:val="5D11083F"/>
    <w:rsid w:val="5D1C898A"/>
    <w:rsid w:val="5D21174C"/>
    <w:rsid w:val="5D2D9B0F"/>
    <w:rsid w:val="5D42D637"/>
    <w:rsid w:val="5D867218"/>
    <w:rsid w:val="5D8A3D51"/>
    <w:rsid w:val="5DB1AFFB"/>
    <w:rsid w:val="5DC39BF6"/>
    <w:rsid w:val="5DCD3BB6"/>
    <w:rsid w:val="5DF1535E"/>
    <w:rsid w:val="5DF302B0"/>
    <w:rsid w:val="5DFE49E5"/>
    <w:rsid w:val="5E3432DF"/>
    <w:rsid w:val="5EB28731"/>
    <w:rsid w:val="5EC89254"/>
    <w:rsid w:val="5EFE9F5D"/>
    <w:rsid w:val="5F0F63CD"/>
    <w:rsid w:val="5F2FB802"/>
    <w:rsid w:val="5F2FC55C"/>
    <w:rsid w:val="5F3580CC"/>
    <w:rsid w:val="5F368740"/>
    <w:rsid w:val="5F37C9C5"/>
    <w:rsid w:val="5F3D9B4A"/>
    <w:rsid w:val="5F51DDAD"/>
    <w:rsid w:val="5FBA8560"/>
    <w:rsid w:val="5FCE9D11"/>
    <w:rsid w:val="5FD2506B"/>
    <w:rsid w:val="5FF79D9B"/>
    <w:rsid w:val="60037F02"/>
    <w:rsid w:val="601622EB"/>
    <w:rsid w:val="602FC656"/>
    <w:rsid w:val="603E3C40"/>
    <w:rsid w:val="604534CF"/>
    <w:rsid w:val="6049A45E"/>
    <w:rsid w:val="604FBA6C"/>
    <w:rsid w:val="606242D7"/>
    <w:rsid w:val="6065262E"/>
    <w:rsid w:val="607D335F"/>
    <w:rsid w:val="609EB435"/>
    <w:rsid w:val="60E505B6"/>
    <w:rsid w:val="610546EF"/>
    <w:rsid w:val="610802EC"/>
    <w:rsid w:val="6121D32B"/>
    <w:rsid w:val="6134CA1E"/>
    <w:rsid w:val="61873CAF"/>
    <w:rsid w:val="619F3BAD"/>
    <w:rsid w:val="61B85C33"/>
    <w:rsid w:val="620D43B6"/>
    <w:rsid w:val="62470A79"/>
    <w:rsid w:val="624B41FD"/>
    <w:rsid w:val="624DE18A"/>
    <w:rsid w:val="625EB115"/>
    <w:rsid w:val="62A4F528"/>
    <w:rsid w:val="62C516E2"/>
    <w:rsid w:val="62D33898"/>
    <w:rsid w:val="62EEC7AA"/>
    <w:rsid w:val="62F7EE59"/>
    <w:rsid w:val="62FAAF6D"/>
    <w:rsid w:val="6309757B"/>
    <w:rsid w:val="630BC126"/>
    <w:rsid w:val="6311E810"/>
    <w:rsid w:val="634B2116"/>
    <w:rsid w:val="6358C389"/>
    <w:rsid w:val="63EE3980"/>
    <w:rsid w:val="63EF061B"/>
    <w:rsid w:val="63FEBD3C"/>
    <w:rsid w:val="640019FA"/>
    <w:rsid w:val="6408B117"/>
    <w:rsid w:val="643F03EB"/>
    <w:rsid w:val="64502DAC"/>
    <w:rsid w:val="645860A3"/>
    <w:rsid w:val="645CED4B"/>
    <w:rsid w:val="64719DB1"/>
    <w:rsid w:val="647AB941"/>
    <w:rsid w:val="6480E3FE"/>
    <w:rsid w:val="648CE91B"/>
    <w:rsid w:val="64A75FF8"/>
    <w:rsid w:val="64A8621C"/>
    <w:rsid w:val="64E5C8B0"/>
    <w:rsid w:val="64EDC3E8"/>
    <w:rsid w:val="64FB8811"/>
    <w:rsid w:val="64FDB994"/>
    <w:rsid w:val="64FFC7A1"/>
    <w:rsid w:val="651027A3"/>
    <w:rsid w:val="653AC1A4"/>
    <w:rsid w:val="6542E4BD"/>
    <w:rsid w:val="654A5C30"/>
    <w:rsid w:val="657B9F38"/>
    <w:rsid w:val="659CA368"/>
    <w:rsid w:val="65FBB11E"/>
    <w:rsid w:val="6629B0FF"/>
    <w:rsid w:val="663108E3"/>
    <w:rsid w:val="6636F3B4"/>
    <w:rsid w:val="6640EBEA"/>
    <w:rsid w:val="6657B150"/>
    <w:rsid w:val="66B5D38E"/>
    <w:rsid w:val="66D8625D"/>
    <w:rsid w:val="66D89D8B"/>
    <w:rsid w:val="6710E46E"/>
    <w:rsid w:val="671F29BC"/>
    <w:rsid w:val="6729D1C2"/>
    <w:rsid w:val="67300BEB"/>
    <w:rsid w:val="67328402"/>
    <w:rsid w:val="675B0098"/>
    <w:rsid w:val="6795D4B6"/>
    <w:rsid w:val="67B3405B"/>
    <w:rsid w:val="67E652C3"/>
    <w:rsid w:val="67ECD151"/>
    <w:rsid w:val="68059371"/>
    <w:rsid w:val="6842E4B6"/>
    <w:rsid w:val="685C42E1"/>
    <w:rsid w:val="687EF803"/>
    <w:rsid w:val="6895A16F"/>
    <w:rsid w:val="68989F81"/>
    <w:rsid w:val="68A9F9BF"/>
    <w:rsid w:val="68BA5133"/>
    <w:rsid w:val="68D764D3"/>
    <w:rsid w:val="68F22861"/>
    <w:rsid w:val="692057B8"/>
    <w:rsid w:val="6934C3E3"/>
    <w:rsid w:val="6990B286"/>
    <w:rsid w:val="6A094498"/>
    <w:rsid w:val="6A13F1C1"/>
    <w:rsid w:val="6A33C752"/>
    <w:rsid w:val="6A58BBA1"/>
    <w:rsid w:val="6A6B9E1A"/>
    <w:rsid w:val="6AB2483A"/>
    <w:rsid w:val="6AB6F59F"/>
    <w:rsid w:val="6AB83A94"/>
    <w:rsid w:val="6AD1A024"/>
    <w:rsid w:val="6AD356FE"/>
    <w:rsid w:val="6B2202B4"/>
    <w:rsid w:val="6B712199"/>
    <w:rsid w:val="6B8C74A0"/>
    <w:rsid w:val="6B8D2421"/>
    <w:rsid w:val="6BC21C5E"/>
    <w:rsid w:val="6BE49D1B"/>
    <w:rsid w:val="6BE97F78"/>
    <w:rsid w:val="6C325476"/>
    <w:rsid w:val="6C3DDC24"/>
    <w:rsid w:val="6C52EA00"/>
    <w:rsid w:val="6C69DCD0"/>
    <w:rsid w:val="6C752F35"/>
    <w:rsid w:val="6CC8CEC5"/>
    <w:rsid w:val="6CD28B13"/>
    <w:rsid w:val="6CDF2439"/>
    <w:rsid w:val="6CE0E1FD"/>
    <w:rsid w:val="6CE77EAF"/>
    <w:rsid w:val="6CE8C829"/>
    <w:rsid w:val="6D103EFC"/>
    <w:rsid w:val="6D18D171"/>
    <w:rsid w:val="6D6B371A"/>
    <w:rsid w:val="6D707717"/>
    <w:rsid w:val="6DF98F81"/>
    <w:rsid w:val="6E0B546E"/>
    <w:rsid w:val="6E73FA47"/>
    <w:rsid w:val="6E807C43"/>
    <w:rsid w:val="6EA85001"/>
    <w:rsid w:val="6EB243D5"/>
    <w:rsid w:val="6ED2535B"/>
    <w:rsid w:val="6ED9CB19"/>
    <w:rsid w:val="6EE6D232"/>
    <w:rsid w:val="6F183BE6"/>
    <w:rsid w:val="6F52FE68"/>
    <w:rsid w:val="6F58F8E8"/>
    <w:rsid w:val="6F5E41E7"/>
    <w:rsid w:val="6F7E5B7D"/>
    <w:rsid w:val="6F870F5E"/>
    <w:rsid w:val="6F8E5466"/>
    <w:rsid w:val="6F9A7F7E"/>
    <w:rsid w:val="6FB20C08"/>
    <w:rsid w:val="6FB872C5"/>
    <w:rsid w:val="6FEFA4D5"/>
    <w:rsid w:val="701997D8"/>
    <w:rsid w:val="7023BB0A"/>
    <w:rsid w:val="70354254"/>
    <w:rsid w:val="70448415"/>
    <w:rsid w:val="70851C84"/>
    <w:rsid w:val="70CFF005"/>
    <w:rsid w:val="70FF2E15"/>
    <w:rsid w:val="71011F08"/>
    <w:rsid w:val="711B4FA5"/>
    <w:rsid w:val="7133A4EA"/>
    <w:rsid w:val="7143A185"/>
    <w:rsid w:val="717F25CE"/>
    <w:rsid w:val="71B0DC6E"/>
    <w:rsid w:val="71BF83CC"/>
    <w:rsid w:val="71DA9E14"/>
    <w:rsid w:val="71DD07A4"/>
    <w:rsid w:val="71EA0FD5"/>
    <w:rsid w:val="71F460FA"/>
    <w:rsid w:val="71F6C3CC"/>
    <w:rsid w:val="7205D47B"/>
    <w:rsid w:val="721B6175"/>
    <w:rsid w:val="723580BB"/>
    <w:rsid w:val="72475C6B"/>
    <w:rsid w:val="72486B34"/>
    <w:rsid w:val="7251D6CB"/>
    <w:rsid w:val="7262413C"/>
    <w:rsid w:val="7263117C"/>
    <w:rsid w:val="72704137"/>
    <w:rsid w:val="7271F524"/>
    <w:rsid w:val="7289671B"/>
    <w:rsid w:val="729CFAFB"/>
    <w:rsid w:val="72AE9383"/>
    <w:rsid w:val="72B1503B"/>
    <w:rsid w:val="72B94254"/>
    <w:rsid w:val="72C15149"/>
    <w:rsid w:val="72E4AF3D"/>
    <w:rsid w:val="72EFBD85"/>
    <w:rsid w:val="730B88A1"/>
    <w:rsid w:val="73756723"/>
    <w:rsid w:val="73757F0D"/>
    <w:rsid w:val="73766DC2"/>
    <w:rsid w:val="73776FFD"/>
    <w:rsid w:val="7399A970"/>
    <w:rsid w:val="73B2D5E6"/>
    <w:rsid w:val="73BE425A"/>
    <w:rsid w:val="73F5F3E6"/>
    <w:rsid w:val="74187D00"/>
    <w:rsid w:val="74280C06"/>
    <w:rsid w:val="7438C293"/>
    <w:rsid w:val="7444CB62"/>
    <w:rsid w:val="747AF85B"/>
    <w:rsid w:val="74B2DB4C"/>
    <w:rsid w:val="74C0F3AC"/>
    <w:rsid w:val="74D03CFD"/>
    <w:rsid w:val="74F01E09"/>
    <w:rsid w:val="7504BBE3"/>
    <w:rsid w:val="7505AEE3"/>
    <w:rsid w:val="75123819"/>
    <w:rsid w:val="7526E0E3"/>
    <w:rsid w:val="7563AF53"/>
    <w:rsid w:val="7565660B"/>
    <w:rsid w:val="7578FE7D"/>
    <w:rsid w:val="757A6D0D"/>
    <w:rsid w:val="75A217FD"/>
    <w:rsid w:val="75AB4E89"/>
    <w:rsid w:val="75B5D760"/>
    <w:rsid w:val="75C6399A"/>
    <w:rsid w:val="761A192F"/>
    <w:rsid w:val="762600C4"/>
    <w:rsid w:val="7636D9DD"/>
    <w:rsid w:val="7641FC00"/>
    <w:rsid w:val="765271B0"/>
    <w:rsid w:val="76553504"/>
    <w:rsid w:val="76700E8B"/>
    <w:rsid w:val="767BDCF5"/>
    <w:rsid w:val="76BB79DF"/>
    <w:rsid w:val="76FA9340"/>
    <w:rsid w:val="770A6800"/>
    <w:rsid w:val="7731BAF3"/>
    <w:rsid w:val="7747FB24"/>
    <w:rsid w:val="774AB773"/>
    <w:rsid w:val="77855DD4"/>
    <w:rsid w:val="7792116C"/>
    <w:rsid w:val="77A1AC7E"/>
    <w:rsid w:val="77F37A39"/>
    <w:rsid w:val="78007C40"/>
    <w:rsid w:val="78196C54"/>
    <w:rsid w:val="782098BD"/>
    <w:rsid w:val="7831F74C"/>
    <w:rsid w:val="784F57E7"/>
    <w:rsid w:val="788741C8"/>
    <w:rsid w:val="788A7C76"/>
    <w:rsid w:val="78951CA1"/>
    <w:rsid w:val="78B40977"/>
    <w:rsid w:val="78C64F7B"/>
    <w:rsid w:val="78E4FB6A"/>
    <w:rsid w:val="78EFABC9"/>
    <w:rsid w:val="79217016"/>
    <w:rsid w:val="79264C01"/>
    <w:rsid w:val="799C704A"/>
    <w:rsid w:val="79B081C2"/>
    <w:rsid w:val="79CDECFE"/>
    <w:rsid w:val="79F03A7A"/>
    <w:rsid w:val="79F4A1FF"/>
    <w:rsid w:val="7A09D3CE"/>
    <w:rsid w:val="7A2EF0BD"/>
    <w:rsid w:val="7A728B48"/>
    <w:rsid w:val="7A7F3A42"/>
    <w:rsid w:val="7A7FD448"/>
    <w:rsid w:val="7B0FE468"/>
    <w:rsid w:val="7B189A73"/>
    <w:rsid w:val="7B3946E1"/>
    <w:rsid w:val="7B3DD71D"/>
    <w:rsid w:val="7B5FA2CF"/>
    <w:rsid w:val="7B74BC5A"/>
    <w:rsid w:val="7B94451E"/>
    <w:rsid w:val="7BA936E4"/>
    <w:rsid w:val="7BB29D3B"/>
    <w:rsid w:val="7BC6C154"/>
    <w:rsid w:val="7BD60879"/>
    <w:rsid w:val="7C0F65BC"/>
    <w:rsid w:val="7C1B17E3"/>
    <w:rsid w:val="7C2E9275"/>
    <w:rsid w:val="7C767B63"/>
    <w:rsid w:val="7C79AE26"/>
    <w:rsid w:val="7C81EB86"/>
    <w:rsid w:val="7C876C68"/>
    <w:rsid w:val="7C8E2786"/>
    <w:rsid w:val="7C96201A"/>
    <w:rsid w:val="7CF196B1"/>
    <w:rsid w:val="7CFECA61"/>
    <w:rsid w:val="7D29A88A"/>
    <w:rsid w:val="7D71421F"/>
    <w:rsid w:val="7D775D2B"/>
    <w:rsid w:val="7D94EEB0"/>
    <w:rsid w:val="7DC4CC11"/>
    <w:rsid w:val="7DDEC1E6"/>
    <w:rsid w:val="7E2AD5B7"/>
    <w:rsid w:val="7E2CDE84"/>
    <w:rsid w:val="7E2F9B51"/>
    <w:rsid w:val="7E3C7A23"/>
    <w:rsid w:val="7E44DEFE"/>
    <w:rsid w:val="7E45AD6C"/>
    <w:rsid w:val="7EBB4B9C"/>
    <w:rsid w:val="7EDB52D3"/>
    <w:rsid w:val="7EEA45F8"/>
    <w:rsid w:val="7F0EA820"/>
    <w:rsid w:val="7F1C25D1"/>
    <w:rsid w:val="7F49A1F8"/>
    <w:rsid w:val="7F507FC6"/>
    <w:rsid w:val="7F519B7D"/>
    <w:rsid w:val="7F71236E"/>
    <w:rsid w:val="7F7F046D"/>
    <w:rsid w:val="7FB32E82"/>
    <w:rsid w:val="7FC7F938"/>
    <w:rsid w:val="7FE7F20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3AB66"/>
  <w15:chartTrackingRefBased/>
  <w15:docId w15:val="{9E14924F-DF5D-4B0E-BE77-C867B52EC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uiPriority w:val="10"/>
    <w:qFormat/>
    <w:rsid w:val="007E1965"/>
    <w:pPr>
      <w:widowControl w:val="0"/>
      <w:autoSpaceDE w:val="0"/>
      <w:autoSpaceDN w:val="0"/>
      <w:spacing w:before="17" w:after="0" w:line="240" w:lineRule="auto"/>
      <w:ind w:left="350"/>
      <w:jc w:val="center"/>
    </w:pPr>
    <w:rPr>
      <w:rFonts w:ascii="Calibri" w:eastAsia="Calibri" w:hAnsi="Calibri" w:cs="Calibri"/>
      <w:b/>
      <w:bCs/>
      <w:sz w:val="32"/>
      <w:szCs w:val="32"/>
    </w:rPr>
  </w:style>
  <w:style w:type="character" w:customStyle="1" w:styleId="TytuZnak">
    <w:name w:val="Tytuł Znak"/>
    <w:basedOn w:val="Domylnaczcionkaakapitu"/>
    <w:link w:val="Tytu"/>
    <w:uiPriority w:val="10"/>
    <w:rsid w:val="007E1965"/>
    <w:rPr>
      <w:rFonts w:ascii="Calibri" w:eastAsia="Calibri" w:hAnsi="Calibri" w:cs="Calibri"/>
      <w:b/>
      <w:bCs/>
      <w:sz w:val="32"/>
      <w:szCs w:val="32"/>
    </w:rPr>
  </w:style>
  <w:style w:type="character" w:styleId="Odwoaniedokomentarza">
    <w:name w:val="annotation reference"/>
    <w:basedOn w:val="Domylnaczcionkaakapitu"/>
    <w:uiPriority w:val="99"/>
    <w:semiHidden/>
    <w:unhideWhenUsed/>
    <w:rsid w:val="007E1965"/>
    <w:rPr>
      <w:sz w:val="16"/>
      <w:szCs w:val="16"/>
    </w:rPr>
  </w:style>
  <w:style w:type="paragraph" w:styleId="Tekstkomentarza">
    <w:name w:val="annotation text"/>
    <w:basedOn w:val="Normalny"/>
    <w:link w:val="TekstkomentarzaZnak"/>
    <w:uiPriority w:val="99"/>
    <w:unhideWhenUsed/>
    <w:rsid w:val="007E1965"/>
    <w:pPr>
      <w:widowControl w:val="0"/>
      <w:autoSpaceDE w:val="0"/>
      <w:autoSpaceDN w:val="0"/>
      <w:spacing w:after="0" w:line="240" w:lineRule="auto"/>
    </w:pPr>
    <w:rPr>
      <w:rFonts w:ascii="Calibri" w:eastAsia="Calibri" w:hAnsi="Calibri" w:cs="Calibri"/>
      <w:sz w:val="20"/>
      <w:szCs w:val="20"/>
    </w:rPr>
  </w:style>
  <w:style w:type="character" w:customStyle="1" w:styleId="TekstkomentarzaZnak">
    <w:name w:val="Tekst komentarza Znak"/>
    <w:basedOn w:val="Domylnaczcionkaakapitu"/>
    <w:link w:val="Tekstkomentarza"/>
    <w:uiPriority w:val="99"/>
    <w:rsid w:val="007E1965"/>
    <w:rPr>
      <w:rFonts w:ascii="Calibri" w:eastAsia="Calibri" w:hAnsi="Calibri" w:cs="Calibri"/>
      <w:sz w:val="20"/>
      <w:szCs w:val="20"/>
    </w:rPr>
  </w:style>
  <w:style w:type="paragraph" w:styleId="Tekstpodstawowy">
    <w:name w:val="Body Text"/>
    <w:basedOn w:val="Normalny"/>
    <w:link w:val="TekstpodstawowyZnak"/>
    <w:uiPriority w:val="1"/>
    <w:qFormat/>
    <w:rsid w:val="007E1965"/>
    <w:pPr>
      <w:widowControl w:val="0"/>
      <w:autoSpaceDE w:val="0"/>
      <w:autoSpaceDN w:val="0"/>
      <w:spacing w:before="10" w:after="0" w:line="240" w:lineRule="auto"/>
    </w:pPr>
    <w:rPr>
      <w:rFonts w:ascii="Calibri" w:eastAsia="Calibri" w:hAnsi="Calibri" w:cs="Calibri"/>
      <w:sz w:val="20"/>
      <w:szCs w:val="20"/>
    </w:rPr>
  </w:style>
  <w:style w:type="character" w:customStyle="1" w:styleId="TekstpodstawowyZnak">
    <w:name w:val="Tekst podstawowy Znak"/>
    <w:basedOn w:val="Domylnaczcionkaakapitu"/>
    <w:link w:val="Tekstpodstawowy"/>
    <w:uiPriority w:val="1"/>
    <w:rsid w:val="007E1965"/>
    <w:rPr>
      <w:rFonts w:ascii="Calibri" w:eastAsia="Calibri" w:hAnsi="Calibri" w:cs="Calibri"/>
      <w:sz w:val="20"/>
      <w:szCs w:val="20"/>
    </w:rPr>
  </w:style>
  <w:style w:type="character" w:styleId="Hipercze">
    <w:name w:val="Hyperlink"/>
    <w:basedOn w:val="Domylnaczcionkaakapitu"/>
    <w:uiPriority w:val="99"/>
    <w:unhideWhenUsed/>
    <w:rsid w:val="007E1965"/>
    <w:rPr>
      <w:color w:val="0563C1" w:themeColor="hyperlink"/>
      <w:u w:val="single"/>
    </w:rPr>
  </w:style>
  <w:style w:type="character" w:styleId="Nierozpoznanawzmianka">
    <w:name w:val="Unresolved Mention"/>
    <w:basedOn w:val="Domylnaczcionkaakapitu"/>
    <w:uiPriority w:val="99"/>
    <w:semiHidden/>
    <w:unhideWhenUsed/>
    <w:rsid w:val="007E1965"/>
    <w:rPr>
      <w:color w:val="605E5C"/>
      <w:shd w:val="clear" w:color="auto" w:fill="E1DFDD"/>
    </w:rPr>
  </w:style>
  <w:style w:type="paragraph" w:styleId="Akapitzlist">
    <w:name w:val="List Paragraph"/>
    <w:basedOn w:val="Normalny"/>
    <w:uiPriority w:val="34"/>
    <w:qFormat/>
    <w:rsid w:val="00527566"/>
    <w:pPr>
      <w:ind w:left="720"/>
      <w:contextualSpacing/>
    </w:pPr>
  </w:style>
  <w:style w:type="character" w:styleId="Tekstzastpczy">
    <w:name w:val="Placeholder Text"/>
    <w:basedOn w:val="Domylnaczcionkaakapitu"/>
    <w:uiPriority w:val="99"/>
    <w:semiHidden/>
    <w:rsid w:val="00527566"/>
    <w:rPr>
      <w:color w:val="808080"/>
    </w:rPr>
  </w:style>
  <w:style w:type="paragraph" w:styleId="Nagwek">
    <w:name w:val="header"/>
    <w:basedOn w:val="Normalny"/>
    <w:link w:val="NagwekZnak"/>
    <w:uiPriority w:val="99"/>
    <w:unhideWhenUsed/>
    <w:rsid w:val="003E37F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37F0"/>
  </w:style>
  <w:style w:type="paragraph" w:styleId="Stopka">
    <w:name w:val="footer"/>
    <w:basedOn w:val="Normalny"/>
    <w:link w:val="StopkaZnak"/>
    <w:uiPriority w:val="99"/>
    <w:unhideWhenUsed/>
    <w:rsid w:val="003E37F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37F0"/>
  </w:style>
  <w:style w:type="table" w:styleId="Tabela-Siatka">
    <w:name w:val="Table Grid"/>
    <w:basedOn w:val="Standardowy"/>
    <w:uiPriority w:val="39"/>
    <w:rsid w:val="003E3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matkomentarza">
    <w:name w:val="annotation subject"/>
    <w:basedOn w:val="Tekstkomentarza"/>
    <w:next w:val="Tekstkomentarza"/>
    <w:link w:val="TematkomentarzaZnak"/>
    <w:uiPriority w:val="99"/>
    <w:semiHidden/>
    <w:unhideWhenUsed/>
    <w:rsid w:val="009D5422"/>
    <w:pPr>
      <w:widowControl/>
      <w:autoSpaceDE/>
      <w:autoSpaceDN/>
      <w:spacing w:after="160"/>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9D5422"/>
    <w:rPr>
      <w:rFonts w:ascii="Calibri" w:eastAsia="Calibri" w:hAnsi="Calibri" w:cs="Calibri"/>
      <w:b/>
      <w:bCs/>
      <w:sz w:val="20"/>
      <w:szCs w:val="20"/>
    </w:rPr>
  </w:style>
  <w:style w:type="paragraph" w:styleId="Poprawka">
    <w:name w:val="Revision"/>
    <w:hidden/>
    <w:uiPriority w:val="99"/>
    <w:semiHidden/>
    <w:rsid w:val="009D5422"/>
    <w:pPr>
      <w:spacing w:after="0" w:line="240" w:lineRule="auto"/>
    </w:pPr>
  </w:style>
  <w:style w:type="character" w:styleId="Wzmianka">
    <w:name w:val="Mention"/>
    <w:basedOn w:val="Domylnaczcionkaakapitu"/>
    <w:uiPriority w:val="99"/>
    <w:unhideWhenUsed/>
    <w:rsid w:val="7D94EEB0"/>
    <w:rPr>
      <w:color w:val="2B579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at.gov.pl/download/gfx/portalinformacyjny/pl/defaultaktualnosci/5491/3/1/1/wolontariat_w_2022.pdf" TargetMode="External"/><Relationship Id="rId18" Type="http://schemas.openxmlformats.org/officeDocument/2006/relationships/hyperlink" Target="https://lovdata.no/dokument/NLE/lov/2020-12-18-153/KAPITTEL_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atory.org.pl/wp-content/uploads/2020/09/Sluzba-cywilna-dzis-i-jutro.pdf" TargetMode="External"/><Relationship Id="rId7" Type="http://schemas.openxmlformats.org/officeDocument/2006/relationships/webSettings" Target="webSettings.xml"/><Relationship Id="rId12" Type="http://schemas.openxmlformats.org/officeDocument/2006/relationships/hyperlink" Target="mailto:batory@batory.org.pl" TargetMode="External"/><Relationship Id="rId17" Type="http://schemas.openxmlformats.org/officeDocument/2006/relationships/hyperlink" Target="https://www.isp.org.pl/pl/publikacje/mlodzi-w-europie-srodkowej-2024-wyniki-badania-w-polsc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europa.eu/eurobarometer/surveys/detail/3392" TargetMode="External"/><Relationship Id="rId20" Type="http://schemas.openxmlformats.org/officeDocument/2006/relationships/hyperlink" Target="https://kondycja.ngo.p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rategia2035@mfipr.gov.p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osdlaedukacji.pl/wp-content/uploads/2024/09/Edukacja-klimatyczna-i-srodowiskowa-w-nowej-podstawie-programowej.pdf" TargetMode="External"/><Relationship Id="rId23" Type="http://schemas.openxmlformats.org/officeDocument/2006/relationships/footer" Target="footer1.xml"/><Relationship Id="rId10" Type="http://schemas.openxmlformats.org/officeDocument/2006/relationships/hyperlink" Target="mailto:Strategia2035@mfipr.gov.pl" TargetMode="External"/><Relationship Id="rId19" Type="http://schemas.openxmlformats.org/officeDocument/2006/relationships/hyperlink" Target="https://www.batory.org.pl/publikacja/kiedy-pekaja-tamy-o-panstwie-wspolnocie-i-zarzadzaniu-kryzyse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os.pl/SPISKOM.POL/2024/K_028_24.PDF" TargetMode="External"/><Relationship Id="rId22" Type="http://schemas.openxmlformats.org/officeDocument/2006/relationships/header" Target="header1.xml"/><Relationship Id="rId27"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B6ADDBD-9861-48F1-9CB8-E01C5594C7D2}">
    <t:Anchor>
      <t:Comment id="224809904"/>
    </t:Anchor>
    <t:History>
      <t:Event id="{2CD825BA-972D-4F5A-B568-02F5038B238A}" time="2025-10-30T10:08:31.288Z">
        <t:Attribution userId="S::awawrzyniak@batory.org.pl::346b1e85-c7f9-42af-9a35-64c7faab6396" userProvider="AD" userName="Anna Wawrzyniak"/>
        <t:Anchor>
          <t:Comment id="224809904"/>
        </t:Anchor>
        <t:Create/>
      </t:Event>
      <t:Event id="{06FBC8DB-CBED-4D45-A20C-00110AA095AB}" time="2025-10-30T10:08:31.288Z">
        <t:Attribution userId="S::awawrzyniak@batory.org.pl::346b1e85-c7f9-42af-9a35-64c7faab6396" userProvider="AD" userName="Anna Wawrzyniak"/>
        <t:Anchor>
          <t:Comment id="224809904"/>
        </t:Anchor>
        <t:Assign userId="S::azowczak@batory.org.pl::9517e792-70a2-4d27-a824-252578808b9f" userProvider="AD" userName="Agnieszka Zowczak"/>
      </t:Event>
      <t:Event id="{712E171B-4C46-4F4A-9BAE-EEE315B138A6}" time="2025-10-30T10:08:31.288Z">
        <t:Attribution userId="S::awawrzyniak@batory.org.pl::346b1e85-c7f9-42af-9a35-64c7faab6396" userProvider="AD" userName="Anna Wawrzyniak"/>
        <t:Anchor>
          <t:Comment id="224809904"/>
        </t:Anchor>
        <t:SetTitle title="@Agnieszka Zowczak"/>
      </t:Event>
    </t:History>
  </t:Task>
  <t:Task id="{0AE75117-DB49-472F-A40C-DD584487E047}">
    <t:Anchor>
      <t:Comment id="1720977178"/>
    </t:Anchor>
    <t:History>
      <t:Event id="{A9BE29B2-E26B-47A0-A953-5E4CA785D99F}" time="2025-10-30T10:08:15.258Z">
        <t:Attribution userId="S::awawrzyniak@batory.org.pl::346b1e85-c7f9-42af-9a35-64c7faab6396" userProvider="AD" userName="Anna Wawrzyniak"/>
        <t:Anchor>
          <t:Comment id="608242742"/>
        </t:Anchor>
        <t:Create/>
      </t:Event>
      <t:Event id="{C4D4C070-CBEB-421F-B03D-A37DDC2B276C}" time="2025-10-30T10:08:15.258Z">
        <t:Attribution userId="S::awawrzyniak@batory.org.pl::346b1e85-c7f9-42af-9a35-64c7faab6396" userProvider="AD" userName="Anna Wawrzyniak"/>
        <t:Anchor>
          <t:Comment id="608242742"/>
        </t:Anchor>
        <t:Assign userId="S::azowczak@batory.org.pl::9517e792-70a2-4d27-a824-252578808b9f" userProvider="AD" userName="Agnieszka Zowczak"/>
      </t:Event>
      <t:Event id="{5E607B97-2BC8-4A2A-9D7E-6958663CD667}" time="2025-10-30T10:08:15.258Z">
        <t:Attribution userId="S::awawrzyniak@batory.org.pl::346b1e85-c7f9-42af-9a35-64c7faab6396" userProvider="AD" userName="Anna Wawrzyniak"/>
        <t:Anchor>
          <t:Comment id="608242742"/>
        </t:Anchor>
        <t:SetTitle title="@Agnieszka Zowczak"/>
      </t:Event>
      <t:Event id="{29F5576B-A904-4332-80D5-241E7DDDDE3D}" time="2025-10-30T15:29:36.445Z">
        <t:Attribution userId="S::awawrzyniak@batory.org.pl::346b1e85-c7f9-42af-9a35-64c7faab6396" userProvider="AD" userName="Anna Wawrzyniak"/>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gólne"/>
          <w:gallery w:val="placeholder"/>
        </w:category>
        <w:types>
          <w:type w:val="bbPlcHdr"/>
        </w:types>
        <w:behaviors>
          <w:behavior w:val="content"/>
        </w:behaviors>
        <w:guid w:val="{D31F62FA-ED8D-4CF7-9DB8-0E82D1B3D05D}"/>
      </w:docPartPr>
      <w:docPartBody>
        <w:p w:rsidR="006438C6" w:rsidRDefault="009569CE">
          <w:r w:rsidRPr="00667A1C">
            <w:rPr>
              <w:rStyle w:val="Tekstzastpczy"/>
            </w:rPr>
            <w:t>Wybierz element.</w:t>
          </w:r>
        </w:p>
      </w:docPartBody>
    </w:docPart>
    <w:docPart>
      <w:docPartPr>
        <w:name w:val="460CF07280E447B0B30E4B8083644996"/>
        <w:category>
          <w:name w:val="General"/>
          <w:gallery w:val="placeholder"/>
        </w:category>
        <w:types>
          <w:type w:val="bbPlcHdr"/>
        </w:types>
        <w:behaviors>
          <w:behavior w:val="content"/>
        </w:behaviors>
        <w:guid w:val="{9F02151C-9B01-41D6-9A63-F3E96D9E0EA3}"/>
      </w:docPartPr>
      <w:docPartBody>
        <w:p w:rsidR="00304896" w:rsidRDefault="00467EE7">
          <w:r w:rsidRPr="03B9E886">
            <w:rPr>
              <w:rStyle w:val="Tekstzastpczy"/>
            </w:rPr>
            <w:t>Wybierz element.</w:t>
          </w:r>
        </w:p>
      </w:docPartBody>
    </w:docPart>
    <w:docPart>
      <w:docPartPr>
        <w:name w:val="82AD69D55E794D29818C96A378838845"/>
        <w:category>
          <w:name w:val="General"/>
          <w:gallery w:val="placeholder"/>
        </w:category>
        <w:types>
          <w:type w:val="bbPlcHdr"/>
        </w:types>
        <w:behaviors>
          <w:behavior w:val="content"/>
        </w:behaviors>
        <w:guid w:val="{7B504CAF-220D-4B38-AA29-1D7FAE35EE5F}"/>
      </w:docPartPr>
      <w:docPartBody>
        <w:p w:rsidR="00304896" w:rsidRDefault="00467EE7">
          <w:r w:rsidRPr="03B9E886">
            <w:rPr>
              <w:rStyle w:val="Tekstzastpczy"/>
            </w:rPr>
            <w:t>Wybierz element.</w:t>
          </w:r>
        </w:p>
      </w:docPartBody>
    </w:docPart>
    <w:docPart>
      <w:docPartPr>
        <w:name w:val="6B13C2EEB9084F96B8114A4EA4A5389A"/>
        <w:category>
          <w:name w:val="General"/>
          <w:gallery w:val="placeholder"/>
        </w:category>
        <w:types>
          <w:type w:val="bbPlcHdr"/>
        </w:types>
        <w:behaviors>
          <w:behavior w:val="content"/>
        </w:behaviors>
        <w:guid w:val="{B702DE16-459A-4295-8F3D-8421A6989362}"/>
      </w:docPartPr>
      <w:docPartBody>
        <w:p w:rsidR="00304896" w:rsidRDefault="00467EE7">
          <w:r w:rsidRPr="03B9E886">
            <w:rPr>
              <w:rStyle w:val="Tekstzastpczy"/>
            </w:rPr>
            <w:t>Wybierz element.</w:t>
          </w:r>
        </w:p>
      </w:docPartBody>
    </w:docPart>
    <w:docPart>
      <w:docPartPr>
        <w:name w:val="0B3FBDFBF4F0489E819408580665EC97"/>
        <w:category>
          <w:name w:val="General"/>
          <w:gallery w:val="placeholder"/>
        </w:category>
        <w:types>
          <w:type w:val="bbPlcHdr"/>
        </w:types>
        <w:behaviors>
          <w:behavior w:val="content"/>
        </w:behaviors>
        <w:guid w:val="{213C5A51-4B62-436A-A152-16AF781E6216}"/>
      </w:docPartPr>
      <w:docPartBody>
        <w:p w:rsidR="00304896" w:rsidRDefault="00467EE7">
          <w:r w:rsidRPr="03B9E886">
            <w:rPr>
              <w:rStyle w:val="Tekstzastpczy"/>
            </w:rPr>
            <w:t>Wybierz element.</w:t>
          </w:r>
        </w:p>
      </w:docPartBody>
    </w:docPart>
    <w:docPart>
      <w:docPartPr>
        <w:name w:val="BBDD55050B584813B44D7EDD38E4F750"/>
        <w:category>
          <w:name w:val="General"/>
          <w:gallery w:val="placeholder"/>
        </w:category>
        <w:types>
          <w:type w:val="bbPlcHdr"/>
        </w:types>
        <w:behaviors>
          <w:behavior w:val="content"/>
        </w:behaviors>
        <w:guid w:val="{5C345038-1D35-43B5-95A2-4A7C97B546E0}"/>
      </w:docPartPr>
      <w:docPartBody>
        <w:p w:rsidR="00304896" w:rsidRDefault="00467EE7">
          <w:r w:rsidRPr="03B9E886">
            <w:rPr>
              <w:rStyle w:val="Tekstzastpczy"/>
            </w:rPr>
            <w:t>Wybierz element.</w:t>
          </w:r>
        </w:p>
      </w:docPartBody>
    </w:docPart>
    <w:docPart>
      <w:docPartPr>
        <w:name w:val="892F12D762C64746B7CABA946E3E6B95"/>
        <w:category>
          <w:name w:val="General"/>
          <w:gallery w:val="placeholder"/>
        </w:category>
        <w:types>
          <w:type w:val="bbPlcHdr"/>
        </w:types>
        <w:behaviors>
          <w:behavior w:val="content"/>
        </w:behaviors>
        <w:guid w:val="{A726B194-2050-4E1E-AF04-240CF14EEF62}"/>
      </w:docPartPr>
      <w:docPartBody>
        <w:p w:rsidR="00304896" w:rsidRDefault="00467EE7">
          <w:r w:rsidRPr="03B9E886">
            <w:rPr>
              <w:rStyle w:val="Tekstzastpczy"/>
            </w:rPr>
            <w:t>Wybierz element.</w:t>
          </w:r>
        </w:p>
      </w:docPartBody>
    </w:docPart>
    <w:docPart>
      <w:docPartPr>
        <w:name w:val="9D231BA5F2E343BAAC27C33D8A26DADB"/>
        <w:category>
          <w:name w:val="General"/>
          <w:gallery w:val="placeholder"/>
        </w:category>
        <w:types>
          <w:type w:val="bbPlcHdr"/>
        </w:types>
        <w:behaviors>
          <w:behavior w:val="content"/>
        </w:behaviors>
        <w:guid w:val="{4259F243-73EB-452D-8DA0-6F54DDF3D1E2}"/>
      </w:docPartPr>
      <w:docPartBody>
        <w:p w:rsidR="00304896" w:rsidRDefault="00467EE7">
          <w:r w:rsidRPr="03B9E886">
            <w:rPr>
              <w:rStyle w:val="Tekstzastpczy"/>
            </w:rPr>
            <w:t>Wybierz element.</w:t>
          </w:r>
        </w:p>
      </w:docPartBody>
    </w:docPart>
    <w:docPart>
      <w:docPartPr>
        <w:name w:val="C1AAD9DBE1384A13B24724387FBF3880"/>
        <w:category>
          <w:name w:val="General"/>
          <w:gallery w:val="placeholder"/>
        </w:category>
        <w:types>
          <w:type w:val="bbPlcHdr"/>
        </w:types>
        <w:behaviors>
          <w:behavior w:val="content"/>
        </w:behaviors>
        <w:guid w:val="{BA3F692D-CEA1-41CF-89B4-03991B9F9E33}"/>
      </w:docPartPr>
      <w:docPartBody>
        <w:p w:rsidR="00304896" w:rsidRDefault="00467EE7">
          <w:r w:rsidRPr="03B9E886">
            <w:rPr>
              <w:rStyle w:val="Tekstzastpczy"/>
            </w:rPr>
            <w:t>Wybierz element.</w:t>
          </w:r>
        </w:p>
      </w:docPartBody>
    </w:docPart>
    <w:docPart>
      <w:docPartPr>
        <w:name w:val="B1A5DC52AD5142E78BE6198BD0860ED1"/>
        <w:category>
          <w:name w:val="General"/>
          <w:gallery w:val="placeholder"/>
        </w:category>
        <w:types>
          <w:type w:val="bbPlcHdr"/>
        </w:types>
        <w:behaviors>
          <w:behavior w:val="content"/>
        </w:behaviors>
        <w:guid w:val="{072517E7-2D65-43BD-BEC4-0EF6DCA80235}"/>
      </w:docPartPr>
      <w:docPartBody>
        <w:p w:rsidR="00304896" w:rsidRDefault="00467EE7">
          <w:r w:rsidRPr="03B9E886">
            <w:rPr>
              <w:rStyle w:val="Tekstzastpczy"/>
            </w:rPr>
            <w:t>Wybierz element.</w:t>
          </w:r>
        </w:p>
      </w:docPartBody>
    </w:docPart>
    <w:docPart>
      <w:docPartPr>
        <w:name w:val="84F35F11D9974ECDB47F9FD94287057C"/>
        <w:category>
          <w:name w:val="General"/>
          <w:gallery w:val="placeholder"/>
        </w:category>
        <w:types>
          <w:type w:val="bbPlcHdr"/>
        </w:types>
        <w:behaviors>
          <w:behavior w:val="content"/>
        </w:behaviors>
        <w:guid w:val="{1C825ACD-7E99-4364-82AF-E22DA978D233}"/>
      </w:docPartPr>
      <w:docPartBody>
        <w:p w:rsidR="00304896" w:rsidRDefault="00467EE7">
          <w:r w:rsidRPr="03B9E886">
            <w:rPr>
              <w:rStyle w:val="Tekstzastpczy"/>
            </w:rPr>
            <w:t>Wybierz element.</w:t>
          </w:r>
        </w:p>
      </w:docPartBody>
    </w:docPart>
    <w:docPart>
      <w:docPartPr>
        <w:name w:val="B29E561011AB4C1CB6605843E6C48FEA"/>
        <w:category>
          <w:name w:val="General"/>
          <w:gallery w:val="placeholder"/>
        </w:category>
        <w:types>
          <w:type w:val="bbPlcHdr"/>
        </w:types>
        <w:behaviors>
          <w:behavior w:val="content"/>
        </w:behaviors>
        <w:guid w:val="{D508F21D-A944-49F9-9CDA-BE2E08D26C7B}"/>
      </w:docPartPr>
      <w:docPartBody>
        <w:p w:rsidR="00304896" w:rsidRDefault="00467EE7">
          <w:r w:rsidRPr="03B9E886">
            <w:rPr>
              <w:rStyle w:val="Tekstzastpczy"/>
            </w:rPr>
            <w:t>Wybierz element.</w:t>
          </w:r>
        </w:p>
      </w:docPartBody>
    </w:docPart>
    <w:docPart>
      <w:docPartPr>
        <w:name w:val="3AB876434EFC4219BE7E5C3100CE0BC7"/>
        <w:category>
          <w:name w:val="General"/>
          <w:gallery w:val="placeholder"/>
        </w:category>
        <w:types>
          <w:type w:val="bbPlcHdr"/>
        </w:types>
        <w:behaviors>
          <w:behavior w:val="content"/>
        </w:behaviors>
        <w:guid w:val="{42F30836-AA1A-469E-B589-30FCED5902CF}"/>
      </w:docPartPr>
      <w:docPartBody>
        <w:p w:rsidR="00304896" w:rsidRDefault="00467EE7">
          <w:r w:rsidRPr="03B9E886">
            <w:rPr>
              <w:rStyle w:val="Tekstzastpczy"/>
            </w:rPr>
            <w:t>Wybierz element.</w:t>
          </w:r>
        </w:p>
      </w:docPartBody>
    </w:docPart>
    <w:docPart>
      <w:docPartPr>
        <w:name w:val="06BF8D98B9924C9BABD1FBBCFCE4E15D"/>
        <w:category>
          <w:name w:val="General"/>
          <w:gallery w:val="placeholder"/>
        </w:category>
        <w:types>
          <w:type w:val="bbPlcHdr"/>
        </w:types>
        <w:behaviors>
          <w:behavior w:val="content"/>
        </w:behaviors>
        <w:guid w:val="{C1893567-0E69-4CE1-AA16-15395F2DC98B}"/>
      </w:docPartPr>
      <w:docPartBody>
        <w:p w:rsidR="00304896" w:rsidRDefault="00467EE7">
          <w:r w:rsidRPr="03B9E886">
            <w:rPr>
              <w:rStyle w:val="Tekstzastpczy"/>
            </w:rPr>
            <w:t>Wybierz element.</w:t>
          </w:r>
        </w:p>
      </w:docPartBody>
    </w:docPart>
    <w:docPart>
      <w:docPartPr>
        <w:name w:val="65A8DD1EABD14ADABAD87A32C9D44899"/>
        <w:category>
          <w:name w:val="General"/>
          <w:gallery w:val="placeholder"/>
        </w:category>
        <w:types>
          <w:type w:val="bbPlcHdr"/>
        </w:types>
        <w:behaviors>
          <w:behavior w:val="content"/>
        </w:behaviors>
        <w:guid w:val="{C56AD08A-D1E1-4275-A35F-A377FDCA5F47}"/>
      </w:docPartPr>
      <w:docPartBody>
        <w:p w:rsidR="00304896" w:rsidRDefault="00467EE7">
          <w:r w:rsidRPr="03B9E886">
            <w:rPr>
              <w:rStyle w:val="Tekstzastpczy"/>
            </w:rPr>
            <w:t>Wybierz element.</w:t>
          </w:r>
        </w:p>
      </w:docPartBody>
    </w:docPart>
    <w:docPart>
      <w:docPartPr>
        <w:name w:val="AF0ED26C27C34CFCA75CF303BD5698A3"/>
        <w:category>
          <w:name w:val="General"/>
          <w:gallery w:val="placeholder"/>
        </w:category>
        <w:types>
          <w:type w:val="bbPlcHdr"/>
        </w:types>
        <w:behaviors>
          <w:behavior w:val="content"/>
        </w:behaviors>
        <w:guid w:val="{C0CFCB8F-687F-4F4E-9591-515402350947}"/>
      </w:docPartPr>
      <w:docPartBody>
        <w:p w:rsidR="00304896" w:rsidRDefault="00467EE7">
          <w:r w:rsidRPr="74F01E09">
            <w:rPr>
              <w:rStyle w:val="Tekstzastpczy"/>
            </w:rPr>
            <w:t>Wybierz element.</w:t>
          </w:r>
        </w:p>
      </w:docPartBody>
    </w:docPart>
    <w:docPart>
      <w:docPartPr>
        <w:name w:val="30012343E475475EBDBD73192CE4582E"/>
        <w:category>
          <w:name w:val="General"/>
          <w:gallery w:val="placeholder"/>
        </w:category>
        <w:types>
          <w:type w:val="bbPlcHdr"/>
        </w:types>
        <w:behaviors>
          <w:behavior w:val="content"/>
        </w:behaviors>
        <w:guid w:val="{6B629936-4E79-4665-89F6-7E27FBDE1503}"/>
      </w:docPartPr>
      <w:docPartBody>
        <w:p w:rsidR="00304896" w:rsidRDefault="00467EE7">
          <w:r w:rsidRPr="74F01E09">
            <w:rPr>
              <w:rStyle w:val="Tekstzastpczy"/>
            </w:rPr>
            <w:t>Wybierz element.</w:t>
          </w:r>
        </w:p>
      </w:docPartBody>
    </w:docPart>
    <w:docPart>
      <w:docPartPr>
        <w:name w:val="5F17E35D66074D9980D71FF7C51B708A"/>
        <w:category>
          <w:name w:val="General"/>
          <w:gallery w:val="placeholder"/>
        </w:category>
        <w:types>
          <w:type w:val="bbPlcHdr"/>
        </w:types>
        <w:behaviors>
          <w:behavior w:val="content"/>
        </w:behaviors>
        <w:guid w:val="{D2302584-8A2A-45D3-9485-7967C4D419E5}"/>
      </w:docPartPr>
      <w:docPartBody>
        <w:p w:rsidR="00304896" w:rsidRDefault="00467EE7">
          <w:r w:rsidRPr="74F01E09">
            <w:rPr>
              <w:rStyle w:val="Tekstzastpczy"/>
            </w:rPr>
            <w:t>Wybierz element.</w:t>
          </w:r>
        </w:p>
      </w:docPartBody>
    </w:docPart>
    <w:docPart>
      <w:docPartPr>
        <w:name w:val="C858ABB81EAC46B9B8F83E01B04B892F"/>
        <w:category>
          <w:name w:val="General"/>
          <w:gallery w:val="placeholder"/>
        </w:category>
        <w:types>
          <w:type w:val="bbPlcHdr"/>
        </w:types>
        <w:behaviors>
          <w:behavior w:val="content"/>
        </w:behaviors>
        <w:guid w:val="{117CD37E-9B3A-40C2-8B3D-84C0DCFE8A67}"/>
      </w:docPartPr>
      <w:docPartBody>
        <w:p w:rsidR="00304896" w:rsidRDefault="00467EE7">
          <w:r w:rsidRPr="74F01E09">
            <w:rPr>
              <w:rStyle w:val="Tekstzastpczy"/>
            </w:rPr>
            <w:t>Wybierz element.</w:t>
          </w:r>
        </w:p>
      </w:docPartBody>
    </w:docPart>
    <w:docPart>
      <w:docPartPr>
        <w:name w:val="3EE5C08D25194360990BFDB9B4D0642C"/>
        <w:category>
          <w:name w:val="General"/>
          <w:gallery w:val="placeholder"/>
        </w:category>
        <w:types>
          <w:type w:val="bbPlcHdr"/>
        </w:types>
        <w:behaviors>
          <w:behavior w:val="content"/>
        </w:behaviors>
        <w:guid w:val="{5D8B9DBA-CD27-4963-8D68-BAB6A97EC5C3}"/>
      </w:docPartPr>
      <w:docPartBody>
        <w:p w:rsidR="00304896" w:rsidRDefault="00467EE7">
          <w:r w:rsidRPr="74F01E09">
            <w:rPr>
              <w:rStyle w:val="Tekstzastpczy"/>
            </w:rPr>
            <w:t>Wybierz element.</w:t>
          </w:r>
        </w:p>
      </w:docPartBody>
    </w:docPart>
    <w:docPart>
      <w:docPartPr>
        <w:name w:val="B3DC0DAC466F4222B014CE578777A77E"/>
        <w:category>
          <w:name w:val="General"/>
          <w:gallery w:val="placeholder"/>
        </w:category>
        <w:types>
          <w:type w:val="bbPlcHdr"/>
        </w:types>
        <w:behaviors>
          <w:behavior w:val="content"/>
        </w:behaviors>
        <w:guid w:val="{FCBF61CA-5137-4F30-8AE6-98F34E9B7EEE}"/>
      </w:docPartPr>
      <w:docPartBody>
        <w:p w:rsidR="00304896" w:rsidRDefault="00467EE7">
          <w:r w:rsidRPr="74F01E09">
            <w:rPr>
              <w:rStyle w:val="Tekstzastpczy"/>
            </w:rPr>
            <w:t>Wybierz element.</w:t>
          </w:r>
        </w:p>
      </w:docPartBody>
    </w:docPart>
    <w:docPart>
      <w:docPartPr>
        <w:name w:val="C28AE4FEDCA2456B8F40EC719EFCB2BB"/>
        <w:category>
          <w:name w:val="General"/>
          <w:gallery w:val="placeholder"/>
        </w:category>
        <w:types>
          <w:type w:val="bbPlcHdr"/>
        </w:types>
        <w:behaviors>
          <w:behavior w:val="content"/>
        </w:behaviors>
        <w:guid w:val="{BAD92B33-112F-41AF-B79C-DE8EC30B52E3}"/>
      </w:docPartPr>
      <w:docPartBody>
        <w:p w:rsidR="00304896" w:rsidRDefault="00467EE7">
          <w:r w:rsidRPr="74F01E09">
            <w:rPr>
              <w:rStyle w:val="Tekstzastpczy"/>
            </w:rPr>
            <w:t>Wybierz element.</w:t>
          </w:r>
        </w:p>
      </w:docPartBody>
    </w:docPart>
    <w:docPart>
      <w:docPartPr>
        <w:name w:val="CDC51913A7A54AE785218BAB98775F0B"/>
        <w:category>
          <w:name w:val="General"/>
          <w:gallery w:val="placeholder"/>
        </w:category>
        <w:types>
          <w:type w:val="bbPlcHdr"/>
        </w:types>
        <w:behaviors>
          <w:behavior w:val="content"/>
        </w:behaviors>
        <w:guid w:val="{9E8B84CE-0715-49D8-97DB-2657ADB35D4C}"/>
      </w:docPartPr>
      <w:docPartBody>
        <w:p w:rsidR="00304896" w:rsidRDefault="00467EE7">
          <w:r w:rsidRPr="74F01E09">
            <w:rPr>
              <w:rStyle w:val="Tekstzastpczy"/>
            </w:rPr>
            <w:t>Wybierz element.</w:t>
          </w:r>
        </w:p>
      </w:docPartBody>
    </w:docPart>
    <w:docPart>
      <w:docPartPr>
        <w:name w:val="3FC57208ECC4462C80B5BAE820E5C34E"/>
        <w:category>
          <w:name w:val="General"/>
          <w:gallery w:val="placeholder"/>
        </w:category>
        <w:types>
          <w:type w:val="bbPlcHdr"/>
        </w:types>
        <w:behaviors>
          <w:behavior w:val="content"/>
        </w:behaviors>
        <w:guid w:val="{5E4DA26E-BC61-4CD9-AEFD-7E091EFAD2DA}"/>
      </w:docPartPr>
      <w:docPartBody>
        <w:p w:rsidR="00304896" w:rsidRDefault="00467EE7">
          <w:r w:rsidRPr="74F01E09">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9CE"/>
    <w:rsid w:val="00267155"/>
    <w:rsid w:val="00304896"/>
    <w:rsid w:val="00467EE7"/>
    <w:rsid w:val="004E1649"/>
    <w:rsid w:val="00536480"/>
    <w:rsid w:val="005437D4"/>
    <w:rsid w:val="0056316D"/>
    <w:rsid w:val="006438C6"/>
    <w:rsid w:val="008A54E9"/>
    <w:rsid w:val="00913518"/>
    <w:rsid w:val="009569CE"/>
    <w:rsid w:val="00CF598F"/>
    <w:rsid w:val="00DE435E"/>
    <w:rsid w:val="00E55B3C"/>
    <w:rsid w:val="00FD647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CF598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B04B6CADC3D0498C744781EBDB3018" ma:contentTypeVersion="18" ma:contentTypeDescription="Create a new document." ma:contentTypeScope="" ma:versionID="57fe17d76cb0c51e2edaffae5850a8f4">
  <xsd:schema xmlns:xsd="http://www.w3.org/2001/XMLSchema" xmlns:xs="http://www.w3.org/2001/XMLSchema" xmlns:p="http://schemas.microsoft.com/office/2006/metadata/properties" xmlns:ns2="ae8ccbaa-3251-4e3d-85be-f3f6a78e4159" xmlns:ns3="71fa3083-aedf-4ffa-981d-23868dc2c194" targetNamespace="http://schemas.microsoft.com/office/2006/metadata/properties" ma:root="true" ma:fieldsID="058f3e69ce928bc75da587e07aa2c081" ns2:_="" ns3:_="">
    <xsd:import namespace="ae8ccbaa-3251-4e3d-85be-f3f6a78e4159"/>
    <xsd:import namespace="71fa3083-aedf-4ffa-981d-23868dc2c1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ccbaa-3251-4e3d-85be-f3f6a78e4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d87ed0-2202-4613-bd7b-0e32cdd3b3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fa3083-aedf-4ffa-981d-23868dc2c1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1659e6-03ce-4abe-b028-a3567b555f48}" ma:internalName="TaxCatchAll" ma:showField="CatchAllData" ma:web="71fa3083-aedf-4ffa-981d-23868dc2c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fa3083-aedf-4ffa-981d-23868dc2c194" xsi:nil="true"/>
    <lcf76f155ced4ddcb4097134ff3c332f xmlns="ae8ccbaa-3251-4e3d-85be-f3f6a78e41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E38B45-26DD-452E-B380-59F9ABD0F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ccbaa-3251-4e3d-85be-f3f6a78e4159"/>
    <ds:schemaRef ds:uri="71fa3083-aedf-4ffa-981d-23868dc2c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E62C51-A6C5-4B2B-B1AD-F438DB1782C5}">
  <ds:schemaRefs>
    <ds:schemaRef ds:uri="http://schemas.microsoft.com/sharepoint/v3/contenttype/forms"/>
  </ds:schemaRefs>
</ds:datastoreItem>
</file>

<file path=customXml/itemProps3.xml><?xml version="1.0" encoding="utf-8"?>
<ds:datastoreItem xmlns:ds="http://schemas.openxmlformats.org/officeDocument/2006/customXml" ds:itemID="{A7F21BEC-D02E-49A2-92FF-EA3EB06C6B80}">
  <ds:schemaRefs>
    <ds:schemaRef ds:uri="http://schemas.microsoft.com/office/2006/metadata/properties"/>
    <ds:schemaRef ds:uri="http://schemas.microsoft.com/office/infopath/2007/PartnerControls"/>
    <ds:schemaRef ds:uri="71fa3083-aedf-4ffa-981d-23868dc2c194"/>
    <ds:schemaRef ds:uri="ae8ccbaa-3251-4e3d-85be-f3f6a78e41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4929</Words>
  <Characters>29580</Characters>
  <Application>Microsoft Office Word</Application>
  <DocSecurity>0</DocSecurity>
  <Lines>246</Lines>
  <Paragraphs>68</Paragraphs>
  <ScaleCrop>false</ScaleCrop>
  <Company/>
  <LinksUpToDate>false</LinksUpToDate>
  <CharactersWithSpaces>34441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Guz Karolina</dc:creator>
  <cp:keywords/>
  <dc:description/>
  <cp:lastModifiedBy>Kinga Pękalska</cp:lastModifiedBy>
  <cp:revision>2</cp:revision>
  <dcterms:created xsi:type="dcterms:W3CDTF">2025-11-03T11:53:00Z</dcterms:created>
  <dcterms:modified xsi:type="dcterms:W3CDTF">2025-11-03T11:53:00Z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0x01010020B04B6CADC3D0498C744781EBDB3018</vt:lpwstr>
  </property>
  <property fmtid="{D5CDD505-2E9C-101B-9397-08002B2CF9AE}" pid="3" name="MediaServiceImageTags">
    <vt:lpwstr/>
  </property>
  <property fmtid="{D5CDD505-2E9C-101B-9397-08002B2CF9AE}" pid="4" name="GrammarlyDocumentId">
    <vt:lpwstr>2a22709e-6609-42ae-b9a5-e55d2cb49633</vt:lpwstr>
  </property>
</Properties>
</file>