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2C327" w14:textId="4E94FEFB" w:rsidR="00F016B2" w:rsidRPr="006A5444" w:rsidRDefault="00A0048A" w:rsidP="006A5444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  <w:bookmarkStart w:id="0" w:name="_GoBack"/>
      <w:bookmarkEnd w:id="0"/>
      <w:r w:rsidRPr="006A5444">
        <w:rPr>
          <w:rFonts w:asciiTheme="minorHAnsi" w:hAnsiTheme="minorHAnsi" w:cstheme="minorHAnsi"/>
          <w:b/>
          <w:lang w:val="pl-PL"/>
        </w:rPr>
        <w:t xml:space="preserve">                 </w:t>
      </w:r>
      <w:r w:rsidR="00631C48" w:rsidRPr="006A5444">
        <w:rPr>
          <w:rFonts w:asciiTheme="minorHAnsi" w:hAnsiTheme="minorHAnsi" w:cstheme="minorHAnsi"/>
          <w:b/>
          <w:lang w:val="pl-PL"/>
        </w:rPr>
        <w:t xml:space="preserve">            </w:t>
      </w:r>
      <w:r w:rsidR="00F016B2" w:rsidRPr="006A5444">
        <w:rPr>
          <w:rFonts w:asciiTheme="minorHAnsi" w:hAnsiTheme="minorHAnsi" w:cstheme="minorHAnsi"/>
          <w:b/>
          <w:lang w:val="pl-PL"/>
        </w:rPr>
        <w:t xml:space="preserve">  </w:t>
      </w:r>
      <w:r w:rsidR="00631C48" w:rsidRPr="006A5444">
        <w:rPr>
          <w:rFonts w:asciiTheme="minorHAnsi" w:hAnsiTheme="minorHAnsi" w:cstheme="minorHAnsi"/>
          <w:b/>
          <w:lang w:val="pl-PL"/>
        </w:rPr>
        <w:t xml:space="preserve">                </w:t>
      </w:r>
      <w:r w:rsidR="009D43EE" w:rsidRPr="006A5444">
        <w:rPr>
          <w:rFonts w:asciiTheme="minorHAnsi" w:hAnsiTheme="minorHAnsi" w:cstheme="minorHAnsi"/>
          <w:b/>
          <w:lang w:val="pl-PL"/>
        </w:rPr>
        <w:tab/>
      </w:r>
      <w:r w:rsidR="009D43EE" w:rsidRPr="006A5444">
        <w:rPr>
          <w:rFonts w:asciiTheme="minorHAnsi" w:hAnsiTheme="minorHAnsi" w:cstheme="minorHAnsi"/>
          <w:b/>
          <w:lang w:val="pl-PL"/>
        </w:rPr>
        <w:tab/>
      </w:r>
      <w:r w:rsidR="009D43EE" w:rsidRPr="006A5444">
        <w:rPr>
          <w:rFonts w:asciiTheme="minorHAnsi" w:hAnsiTheme="minorHAnsi" w:cstheme="minorHAnsi"/>
          <w:b/>
          <w:lang w:val="pl-PL"/>
        </w:rPr>
        <w:tab/>
      </w:r>
      <w:r w:rsidR="009D43EE" w:rsidRPr="006A5444">
        <w:rPr>
          <w:rFonts w:asciiTheme="minorHAnsi" w:hAnsiTheme="minorHAnsi" w:cstheme="minorHAnsi"/>
          <w:b/>
          <w:lang w:val="pl-PL"/>
        </w:rPr>
        <w:tab/>
      </w:r>
      <w:r w:rsidR="009D43EE" w:rsidRPr="006A5444">
        <w:rPr>
          <w:rFonts w:asciiTheme="minorHAnsi" w:hAnsiTheme="minorHAnsi" w:cstheme="minorHAnsi"/>
          <w:b/>
          <w:lang w:val="pl-PL"/>
        </w:rPr>
        <w:tab/>
      </w:r>
      <w:r w:rsidR="00631C48" w:rsidRPr="006A5444">
        <w:rPr>
          <w:rFonts w:asciiTheme="minorHAnsi" w:hAnsiTheme="minorHAnsi" w:cstheme="minorHAnsi"/>
          <w:b/>
          <w:lang w:val="pl-PL"/>
        </w:rPr>
        <w:t xml:space="preserve"> </w:t>
      </w:r>
      <w:r w:rsidR="00631C48" w:rsidRPr="006A5444">
        <w:rPr>
          <w:rFonts w:asciiTheme="minorHAnsi" w:hAnsiTheme="minorHAnsi" w:cstheme="minorHAnsi"/>
          <w:b/>
          <w:noProof/>
          <w:lang w:val="pl-PL"/>
        </w:rPr>
        <w:drawing>
          <wp:inline distT="0" distB="0" distL="0" distR="0" wp14:anchorId="3726F8F5" wp14:editId="6D29AD90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5FA67" w14:textId="77777777" w:rsidR="009D43EE" w:rsidRPr="006A5444" w:rsidRDefault="009D43EE" w:rsidP="006A5444">
      <w:pPr>
        <w:spacing w:line="360" w:lineRule="auto"/>
        <w:jc w:val="center"/>
        <w:rPr>
          <w:rFonts w:asciiTheme="minorHAnsi" w:hAnsiTheme="minorHAnsi" w:cstheme="minorHAnsi"/>
          <w:b/>
          <w:bCs/>
          <w:lang w:val="pl-PL"/>
        </w:rPr>
      </w:pPr>
    </w:p>
    <w:p w14:paraId="6E80D179" w14:textId="3C3CB29D" w:rsidR="005A4D5B" w:rsidRPr="00004686" w:rsidRDefault="005A4D5B" w:rsidP="005A4D5B">
      <w:pPr>
        <w:spacing w:line="360" w:lineRule="auto"/>
        <w:jc w:val="center"/>
        <w:rPr>
          <w:rFonts w:ascii="Calibri" w:hAnsi="Calibri" w:cs="Calibri"/>
          <w:b/>
          <w:color w:val="000000"/>
          <w:sz w:val="32"/>
          <w:szCs w:val="32"/>
          <w:lang w:val="pl-PL"/>
        </w:rPr>
      </w:pPr>
      <w:r w:rsidRPr="00004686">
        <w:rPr>
          <w:rFonts w:ascii="Calibri" w:hAnsi="Calibri" w:cs="Calibri"/>
          <w:b/>
          <w:color w:val="000000"/>
          <w:sz w:val="32"/>
          <w:szCs w:val="32"/>
          <w:lang w:val="pl-PL"/>
        </w:rPr>
        <w:t>Anna Szwed</w:t>
      </w:r>
    </w:p>
    <w:p w14:paraId="486BF164" w14:textId="77777777" w:rsidR="00004686" w:rsidRPr="00004686" w:rsidRDefault="00004686" w:rsidP="00004686">
      <w:pPr>
        <w:spacing w:line="360" w:lineRule="auto"/>
        <w:ind w:firstLine="709"/>
        <w:rPr>
          <w:rFonts w:asciiTheme="minorHAnsi" w:hAnsiTheme="minorHAnsi" w:cstheme="minorHAnsi"/>
          <w:b/>
          <w:bCs/>
          <w:sz w:val="32"/>
          <w:szCs w:val="32"/>
          <w:lang w:val="pl-PL"/>
        </w:rPr>
      </w:pPr>
      <w:r w:rsidRPr="00004686">
        <w:rPr>
          <w:rFonts w:asciiTheme="minorHAnsi" w:hAnsiTheme="minorHAnsi" w:cstheme="minorHAnsi"/>
          <w:b/>
          <w:bCs/>
          <w:sz w:val="32"/>
          <w:szCs w:val="32"/>
          <w:lang w:val="pl-PL"/>
        </w:rPr>
        <w:t>ZROZUMIEĆ RODZINĘ Z PROBLEMEM ALKOHOLOWYM</w:t>
      </w:r>
    </w:p>
    <w:p w14:paraId="70185647" w14:textId="77777777" w:rsidR="00004686" w:rsidRPr="00004686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</w:p>
    <w:p w14:paraId="70B2D089" w14:textId="77777777" w:rsidR="00004686" w:rsidRPr="00004686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004686">
        <w:rPr>
          <w:rFonts w:asciiTheme="minorHAnsi" w:hAnsiTheme="minorHAnsi" w:cstheme="minorHAnsi"/>
          <w:bCs/>
          <w:lang w:val="pl-PL"/>
        </w:rPr>
        <w:t>Ważnym elementem modelu Minnesota jest włączanie bliskich, członków rodziny uzależnionego pacjenta w proces terapii. Dlatego też dla osób pracujących z uzależnionymi w tym modelu niezwykle ważna jest znajomość specyfiki funkcjonowania takiej rodziny, mechanizmów w niej działających i determinujących zachowania oraz emocje jej członków.</w:t>
      </w:r>
    </w:p>
    <w:p w14:paraId="16F70398" w14:textId="77777777" w:rsidR="00004686" w:rsidRPr="00004686" w:rsidRDefault="00004686" w:rsidP="00004686">
      <w:pPr>
        <w:tabs>
          <w:tab w:val="num" w:pos="720"/>
        </w:tabs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004686">
        <w:rPr>
          <w:rFonts w:asciiTheme="minorHAnsi" w:hAnsiTheme="minorHAnsi" w:cstheme="minorHAnsi"/>
          <w:bCs/>
          <w:lang w:val="pl-PL"/>
        </w:rPr>
        <w:t>Mówię tutaj, upraszczając, o rodzinie alkoholowej, jednak wszystko, o czym będzie mowa, dotyczy rodziny z problemem każdego uzależnienia, czy też, jeszcze szerzej, każdej rodziny dysfunkcyjnej. Dla uproszczenia używam tu również stereotypowego, bo najczęściej spotykanego w naszym społeczeństwie modelu: alkoholik – mąż i ojciec oraz współuzależniona kobieta – żona i matka. Pomijając statystyczne różnice prawdopodobieństwa konfiguracji odwrotnej oraz rozważania na temat różnic alkoholizmu obu płci, wszystkie omawiane tu zjawiska generalnie pozostają w mocy.</w:t>
      </w:r>
    </w:p>
    <w:p w14:paraId="1D51A062" w14:textId="77777777" w:rsidR="00004686" w:rsidRPr="00004686" w:rsidRDefault="00004686" w:rsidP="00004686">
      <w:pPr>
        <w:tabs>
          <w:tab w:val="num" w:pos="720"/>
        </w:tabs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004686">
        <w:rPr>
          <w:rFonts w:asciiTheme="minorHAnsi" w:hAnsiTheme="minorHAnsi" w:cstheme="minorHAnsi"/>
          <w:bCs/>
          <w:lang w:val="pl-PL"/>
        </w:rPr>
        <w:t>Najogólniej mówiąc podstawową funkcją i celem rodziny jest dobrostan i rozwój wszystkich jej członków</w:t>
      </w:r>
      <w:r w:rsidRPr="00004686">
        <w:rPr>
          <w:rFonts w:asciiTheme="minorHAnsi" w:hAnsiTheme="minorHAnsi" w:cstheme="minorHAnsi"/>
          <w:bCs/>
          <w:lang w:val="bg-BG"/>
        </w:rPr>
        <w:t xml:space="preserve">. </w:t>
      </w:r>
      <w:r w:rsidRPr="00004686">
        <w:rPr>
          <w:rFonts w:asciiTheme="minorHAnsi" w:hAnsiTheme="minorHAnsi" w:cstheme="minorHAnsi"/>
          <w:bCs/>
          <w:lang w:val="pl-PL"/>
        </w:rPr>
        <w:t>Rodzina alkoholowa jest dysfunkcyjna przede wszystkim właśnie dlatego, że nie jest w stanie realizować tej głównej funkcji.</w:t>
      </w:r>
    </w:p>
    <w:p w14:paraId="5F8291FD" w14:textId="77777777" w:rsidR="00004686" w:rsidRPr="00004686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004686">
        <w:rPr>
          <w:rFonts w:asciiTheme="minorHAnsi" w:hAnsiTheme="minorHAnsi" w:cstheme="minorHAnsi"/>
          <w:bCs/>
          <w:lang w:val="pl-PL"/>
        </w:rPr>
        <w:t xml:space="preserve">W funkcjonalnym systemie zdrowej rodziny poszczególni członkowie posiadają własną pozytywną tożsamość i autonomię. Mają prawo być sobą – ze swoim potencjałem i ze swoimi, akceptowanymi przez rodzinę ograniczeniami, innymi u małego dziecka, innymi u chorego dziadka. Mają prawo do swoich myśli, marzeń i pragnień, </w:t>
      </w:r>
      <w:r w:rsidRPr="00004686">
        <w:rPr>
          <w:rFonts w:asciiTheme="minorHAnsi" w:hAnsiTheme="minorHAnsi" w:cstheme="minorHAnsi"/>
          <w:bCs/>
          <w:lang w:val="pl-PL"/>
        </w:rPr>
        <w:lastRenderedPageBreak/>
        <w:t xml:space="preserve">mają prawo posiadać i realizować swoje cele. W rodzinie alkoholowej wszyscy grają jakieś role, a myśli, pragnienia i cele związane są najczęściej z aktualnym stanem alkoholika, doraźną koniecznością niwelowania skutków picia czy ukrywania problemu przed światem zewnętrznym (a nierzadko także przed sobą nawzajem). </w:t>
      </w:r>
    </w:p>
    <w:p w14:paraId="2F276E34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lang w:val="pl-PL"/>
        </w:rPr>
      </w:pPr>
      <w:r w:rsidRPr="00004686">
        <w:rPr>
          <w:rFonts w:asciiTheme="minorHAnsi" w:hAnsiTheme="minorHAnsi" w:cstheme="minorHAnsi"/>
          <w:bCs/>
          <w:lang w:val="pl-PL"/>
        </w:rPr>
        <w:t xml:space="preserve">W zdrowej rodzinie komunikacja jest otwarta, jawna, bez tematów tabu. W rodzinie alkoholowej tabu stanowi temat picia i wszystkie wynikające z niego problemy. Bo nigdy nie </w:t>
      </w:r>
      <w:proofErr w:type="gramStart"/>
      <w:r w:rsidRPr="00004686">
        <w:rPr>
          <w:rFonts w:asciiTheme="minorHAnsi" w:hAnsiTheme="minorHAnsi" w:cstheme="minorHAnsi"/>
          <w:bCs/>
          <w:lang w:val="pl-PL"/>
        </w:rPr>
        <w:t>wiadomo</w:t>
      </w:r>
      <w:proofErr w:type="gramEnd"/>
      <w:r w:rsidRPr="00004686">
        <w:rPr>
          <w:rFonts w:asciiTheme="minorHAnsi" w:hAnsiTheme="minorHAnsi" w:cstheme="minorHAnsi"/>
          <w:bCs/>
          <w:lang w:val="pl-PL"/>
        </w:rPr>
        <w:t xml:space="preserve"> jak alkoholik zareaguje i jaką awanturą skończyć się może nawet niewinna uwaga. </w:t>
      </w:r>
      <w:r w:rsidRPr="0011180C">
        <w:rPr>
          <w:rFonts w:asciiTheme="minorHAnsi" w:hAnsiTheme="minorHAnsi" w:cstheme="minorHAnsi"/>
          <w:bCs/>
          <w:lang w:val="pl-PL"/>
        </w:rPr>
        <w:t xml:space="preserve">A ponieważ wraz z upływem czasu i rozwojem choroby problemy związane z nadużywaniem alkoholu dotykają coraz to szerszego kręgu rodzinnych spraw i wydarzeń, przestajemy mówić nie tylko o samym piciu, ale także o wielu innych rzeczach. Na przykład o planowanych wspólnych wakacjach – bo trzeba by wspomnieć o tym, jak podczas ubiegłorocznego urlopu tatuś zachowywał się na plaży… O zbliżających się urodzinach babci – bo poprzednie rok temu skoczyły się awanturą i przewróceniem stołu z obiadem… A nawet o medalu zdobytym przez syna na szkolnych mistrzostwach lekkoatletycznych – bo nie da się tego oddzielić od wspomnienia podartej w czasie domowej szarpaniny sportowej koszulki… Nie znaczy to, że w rodzinie alkoholowej ludzie ze sobą nie rozmawiają. Ale rozmowy nie dotyczą tego, co naprawdę ważne, co </w:t>
      </w:r>
      <w:proofErr w:type="gramStart"/>
      <w:r w:rsidRPr="0011180C">
        <w:rPr>
          <w:rFonts w:asciiTheme="minorHAnsi" w:hAnsiTheme="minorHAnsi" w:cstheme="minorHAnsi"/>
          <w:bCs/>
          <w:lang w:val="pl-PL"/>
        </w:rPr>
        <w:t>nurtuje</w:t>
      </w:r>
      <w:proofErr w:type="gramEnd"/>
      <w:r w:rsidRPr="0011180C">
        <w:rPr>
          <w:rFonts w:asciiTheme="minorHAnsi" w:hAnsiTheme="minorHAnsi" w:cstheme="minorHAnsi"/>
          <w:bCs/>
          <w:lang w:val="pl-PL"/>
        </w:rPr>
        <w:t xml:space="preserve"> czy boli. I tak każdy pozostaje samotny w swoim świecie.</w:t>
      </w:r>
    </w:p>
    <w:p w14:paraId="16BB8BD2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11180C">
        <w:rPr>
          <w:rFonts w:asciiTheme="minorHAnsi" w:hAnsiTheme="minorHAnsi" w:cstheme="minorHAnsi"/>
          <w:bCs/>
          <w:lang w:val="pl-PL"/>
        </w:rPr>
        <w:t xml:space="preserve">Również dlatego, że na wzajemność i otwartość, tak ważne w relacjach w zdrowej rodzinie, w rodzinie alkoholowej nie ma miejsca – wszyscy skupiają się na potrzebach alkoholika, własne przeżycia, emocje, radości i smutki chowając do kieszeni </w:t>
      </w:r>
    </w:p>
    <w:p w14:paraId="33EFC358" w14:textId="77777777" w:rsidR="00004686" w:rsidRPr="0011180C" w:rsidRDefault="00004686" w:rsidP="00004686">
      <w:pPr>
        <w:tabs>
          <w:tab w:val="num" w:pos="720"/>
        </w:tabs>
        <w:spacing w:line="360" w:lineRule="auto"/>
        <w:ind w:firstLine="709"/>
        <w:rPr>
          <w:rFonts w:asciiTheme="minorHAnsi" w:hAnsiTheme="minorHAnsi" w:cstheme="minorHAnsi"/>
          <w:lang w:val="pl-PL"/>
        </w:rPr>
      </w:pPr>
      <w:r w:rsidRPr="0011180C">
        <w:rPr>
          <w:rFonts w:asciiTheme="minorHAnsi" w:hAnsiTheme="minorHAnsi" w:cstheme="minorHAnsi"/>
          <w:bCs/>
          <w:lang w:val="pl-PL"/>
        </w:rPr>
        <w:t xml:space="preserve">Ważnym wyznacznikiem zdrowej rodziny jest ustalona struktura i jasno rozgraniczone role rodziców i dzieci. Świat dorosłych jest tam wyraźnie oddzielony od świata dzieci – jest oczywiście część wspólna, ale sprawy, obowiązki i troski dorosłych należą do nich. Rodzice zaspokajają swoje potrzeby emocjonalne w relacji małżeńskiej/partnerskiej, nie obarczając nimi dzieci. Zaspokajają za to potrzeby dzieci i dają im wsparcie. Dzieci natomiast mają prawo do rozwoju, opieki i własnego dziecięcego świata. Granice w zdrowej rodzinie pełnią fundamentalną rolę dla budowania poczucia bezpieczeństwa – zarówno tworzące strukturę rodziny podsystemy </w:t>
      </w:r>
      <w:r w:rsidRPr="0011180C">
        <w:rPr>
          <w:rFonts w:asciiTheme="minorHAnsi" w:hAnsiTheme="minorHAnsi" w:cstheme="minorHAnsi"/>
          <w:bCs/>
          <w:lang w:val="pl-PL"/>
        </w:rPr>
        <w:lastRenderedPageBreak/>
        <w:t>i granice pokoleniowe, jak i granice osobiste każdego z członków rodziny. Nie mniej ważne są granice określonych zasad i reguł życia rodzinnego – odzwierciedlają one rodzinny system wartości, a zarazem tworzą pewien ład, dają poczucie przewidywalności, a więc bezpieczeństwo emocjonalne, stabilność i spokój wewnętrzny.</w:t>
      </w:r>
    </w:p>
    <w:p w14:paraId="1025C876" w14:textId="77777777" w:rsidR="00004686" w:rsidRPr="00004686" w:rsidRDefault="00004686" w:rsidP="00004686">
      <w:pPr>
        <w:spacing w:line="360" w:lineRule="auto"/>
        <w:ind w:firstLine="709"/>
        <w:rPr>
          <w:rFonts w:asciiTheme="minorHAnsi" w:hAnsiTheme="minorHAnsi" w:cstheme="minorHAnsi"/>
        </w:rPr>
      </w:pPr>
      <w:r w:rsidRPr="0011180C">
        <w:rPr>
          <w:rFonts w:asciiTheme="minorHAnsi" w:hAnsiTheme="minorHAnsi" w:cstheme="minorHAnsi"/>
          <w:bCs/>
          <w:lang w:val="pl-PL"/>
        </w:rPr>
        <w:t xml:space="preserve">W rodzinie alkoholowej następuje rozmycie, a z czasem całkowity zanik tych granic – to często pierwszy sygnał problemów w rodzinie, kiedy widzimy takie odpowiedzialne i „ogarnięte” dziecko, które dzielnie wyręcza rodziców, stanowi dla nich wsparcie, wysłuchuje i pociesza… </w:t>
      </w:r>
      <w:proofErr w:type="spellStart"/>
      <w:r w:rsidRPr="00004686">
        <w:rPr>
          <w:rFonts w:asciiTheme="minorHAnsi" w:hAnsiTheme="minorHAnsi" w:cstheme="minorHAnsi"/>
          <w:bCs/>
        </w:rPr>
        <w:t>Ponieważ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prędzej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czy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później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następuje</w:t>
      </w:r>
      <w:proofErr w:type="spellEnd"/>
      <w:r w:rsidRPr="00004686">
        <w:rPr>
          <w:rFonts w:asciiTheme="minorHAnsi" w:hAnsiTheme="minorHAnsi" w:cstheme="minorHAnsi"/>
          <w:bCs/>
        </w:rPr>
        <w:t xml:space="preserve"> w </w:t>
      </w:r>
      <w:proofErr w:type="spellStart"/>
      <w:r w:rsidRPr="00004686">
        <w:rPr>
          <w:rFonts w:asciiTheme="minorHAnsi" w:hAnsiTheme="minorHAnsi" w:cstheme="minorHAnsi"/>
          <w:bCs/>
        </w:rPr>
        <w:t>rodzinie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alkoholowej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destrukcja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ról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małżeńskich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i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rodzicielskich</w:t>
      </w:r>
      <w:proofErr w:type="spellEnd"/>
      <w:r w:rsidRPr="00004686">
        <w:rPr>
          <w:rFonts w:asciiTheme="minorHAnsi" w:hAnsiTheme="minorHAnsi" w:cstheme="minorHAnsi"/>
          <w:bCs/>
        </w:rPr>
        <w:t xml:space="preserve">, </w:t>
      </w:r>
      <w:proofErr w:type="spellStart"/>
      <w:r w:rsidRPr="00004686">
        <w:rPr>
          <w:rFonts w:asciiTheme="minorHAnsi" w:hAnsiTheme="minorHAnsi" w:cstheme="minorHAnsi"/>
          <w:bCs/>
        </w:rPr>
        <w:t>nierzadko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towarzyszy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temu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odwrócenie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ról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i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parentyfikacja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dzieci</w:t>
      </w:r>
      <w:proofErr w:type="spellEnd"/>
      <w:r w:rsidRPr="00004686">
        <w:rPr>
          <w:rFonts w:asciiTheme="minorHAnsi" w:hAnsiTheme="minorHAnsi" w:cstheme="minorHAnsi"/>
          <w:bCs/>
        </w:rPr>
        <w:t xml:space="preserve">, </w:t>
      </w:r>
      <w:proofErr w:type="spellStart"/>
      <w:r w:rsidRPr="00004686">
        <w:rPr>
          <w:rFonts w:asciiTheme="minorHAnsi" w:hAnsiTheme="minorHAnsi" w:cstheme="minorHAnsi"/>
          <w:bCs/>
        </w:rPr>
        <w:t>które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stają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się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emocjonalnie</w:t>
      </w:r>
      <w:proofErr w:type="spellEnd"/>
      <w:r w:rsidRPr="00004686">
        <w:rPr>
          <w:rFonts w:asciiTheme="minorHAnsi" w:hAnsiTheme="minorHAnsi" w:cstheme="minorHAnsi"/>
          <w:bCs/>
        </w:rPr>
        <w:t xml:space="preserve"> „</w:t>
      </w:r>
      <w:proofErr w:type="spellStart"/>
      <w:r w:rsidRPr="00004686">
        <w:rPr>
          <w:rFonts w:asciiTheme="minorHAnsi" w:hAnsiTheme="minorHAnsi" w:cstheme="minorHAnsi"/>
          <w:bCs/>
        </w:rPr>
        <w:t>rodzicami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własnych</w:t>
      </w:r>
      <w:proofErr w:type="spellEnd"/>
      <w:r w:rsidRPr="00004686">
        <w:rPr>
          <w:rFonts w:asciiTheme="minorHAnsi" w:hAnsiTheme="minorHAnsi" w:cstheme="minorHAnsi"/>
          <w:bCs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</w:rPr>
        <w:t>rodziców</w:t>
      </w:r>
      <w:proofErr w:type="spellEnd"/>
      <w:r w:rsidRPr="00004686">
        <w:rPr>
          <w:rFonts w:asciiTheme="minorHAnsi" w:hAnsiTheme="minorHAnsi" w:cstheme="minorHAnsi"/>
          <w:bCs/>
        </w:rPr>
        <w:t>”.</w:t>
      </w:r>
    </w:p>
    <w:p w14:paraId="148800E8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11180C">
        <w:rPr>
          <w:rFonts w:asciiTheme="minorHAnsi" w:hAnsiTheme="minorHAnsi" w:cstheme="minorHAnsi"/>
          <w:bCs/>
          <w:lang w:val="pl-PL"/>
        </w:rPr>
        <w:t>Wszystko to powoduje, że życie w rodzinie alkoholowej jest bardzo trudne, pełne cierpienia emocjonalnego, chaosu i poczucia zagubienia, silnych i sprzecznych emocji, które łatwiej jest „zamrozić” niż ciągle od nowa przeżywać, bez prawa do otwartego ich okazywania. Jednak w tej rodzinie trzeba żyć, a aby w niej przetrwać, trzeba się albo podjąć próbę zmiany, albo, jeśli zmiana okazuje się niemożliwa, przystosować się. Tak, najczęściej na drodze wielu bezskutecznych prób walki o zmianę, rozwija się współuzależnienie, określane jako patologiczna forma przystosowania do nienormalnych warunków. Dzieci w rodzinie alkoholowej przyjmują specyficzne role, które także stanowią formę takiego patologicznego przystosowania i które jak gruba i twarda zbroja chronią, pozwalają znosić ciosy i przetrwać, ale jednocześnie usztywniają, pozbawiają elastyczności, ograniczają, a w rezultacie często determinują dalsze życie.</w:t>
      </w:r>
    </w:p>
    <w:p w14:paraId="409773F0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11180C">
        <w:rPr>
          <w:rFonts w:asciiTheme="minorHAnsi" w:hAnsiTheme="minorHAnsi" w:cstheme="minorHAnsi"/>
          <w:bCs/>
          <w:lang w:val="pl-PL"/>
        </w:rPr>
        <w:t xml:space="preserve">W każdej rodzinie od samego początku jej istnienia rozwija się w dynamicznej równowadze sieć relacji interpersonalnych – niewidzialnych linii, „sznureczków” łączących każdego z każdym. Każde szarpnięcie, a nawet drgnięcie tej sieci w którymś jej punkcie jest odczuwalne w całej sieci – innymi słowy, wszystko co dzieje się z każdą osobą w rodzinie, wywiera wpływ na pozostałych, na cały system. Jeżeli w rodzinie pojawia się i zadomawia na stałe alkohol – nowy jej „członek” i element sieci relacji – cała konfiguracja stopniowo, początkowo niemal niezauważalnie, ale znacząco się </w:t>
      </w:r>
      <w:r w:rsidRPr="0011180C">
        <w:rPr>
          <w:rFonts w:asciiTheme="minorHAnsi" w:hAnsiTheme="minorHAnsi" w:cstheme="minorHAnsi"/>
          <w:bCs/>
          <w:lang w:val="pl-PL"/>
        </w:rPr>
        <w:lastRenderedPageBreak/>
        <w:t xml:space="preserve">zmienia. Łatwo przewidzieć, co dzieje się wówczas z alkoholikiem. Wraz z pogłębianiem się uzależnienia i coraz bardziej intensywnymi jego objawami, coraz bardziej koncentruje się on na alkoholu i organizuje swoje życie (a zarazem pośrednio życie rodziny) wokół niego, w swoim dążeniu do picia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jak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najczęściej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>, j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ak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najwięcej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 xml:space="preserve"> i j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ak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najdłużej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>. Zajmuje to oraz więcej jego czasu, pochłania coraz więcej energii i uwagi Jednocześnie w miarę potęgowania się pozostałych osiowych objawów (g</w:t>
      </w:r>
      <w:r w:rsidRPr="0011180C">
        <w:rPr>
          <w:rFonts w:asciiTheme="minorHAnsi" w:hAnsiTheme="minorHAnsi" w:cstheme="minorHAnsi"/>
          <w:lang w:val="pl-PL"/>
        </w:rPr>
        <w:t>łód alkoholowy, upośledzenie kontroli nad piciem, objawy odstawienne, zmiany tolerancji na alkohol)</w:t>
      </w:r>
      <w:r w:rsidRPr="0011180C">
        <w:rPr>
          <w:rFonts w:asciiTheme="minorHAnsi" w:hAnsiTheme="minorHAnsi" w:cstheme="minorHAnsi"/>
          <w:bCs/>
          <w:lang w:val="pl-PL"/>
        </w:rPr>
        <w:t xml:space="preserve"> oraz rozbudowywaniem mechanizmów uzależnienia, w coraz większym stopniu jego emocje, zachowania, reakcje, decyzje i postrzeganie siebie i innych zależą od dostępności, ilości i oddziaływania alkoholu.</w:t>
      </w:r>
    </w:p>
    <w:p w14:paraId="0D4785BF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11180C">
        <w:rPr>
          <w:rFonts w:asciiTheme="minorHAnsi" w:hAnsiTheme="minorHAnsi" w:cstheme="minorHAnsi"/>
          <w:bCs/>
          <w:lang w:val="pl-PL"/>
        </w:rPr>
        <w:t xml:space="preserve">Równocześnie jego żona/partnerka nie ustaje zwykle w dążeniach do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przeciwdziałania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piciu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>: k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ry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>je</w:t>
      </w:r>
      <w:r w:rsidRPr="00004686">
        <w:rPr>
          <w:rFonts w:asciiTheme="minorHAnsi" w:hAnsiTheme="minorHAnsi" w:cstheme="minorHAnsi"/>
          <w:bCs/>
          <w:lang w:val="bg-BG"/>
        </w:rPr>
        <w:t xml:space="preserve">,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konfisk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 xml:space="preserve">uje,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wylewa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alkohol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>, usiłuje kontrolować wydatki męża i zabierać pieniądze, tłumaczy i prosi, płacze, szantażuje lub krzyczy i grozi, czasem nawet w desperacji sama kupuje alkohol i siada z mężem do butelki, w przekonaniu, że bezpieczniejsze będzie jego „kulturalne” picie w domu i pod kontrolą (w takich sytuacjach duża jest szansa, że niebawem sama się uzależni, jako że fizjologiczne różnice powodują, że kobiety są bardziej podatne na działanie alkoholu, a proces uzależnienia przebiega u nich szybciej niż u mężczyzn). Oczywiście starania te są najczęściej bezskuteczne, w najlepszym wypadku przynoszą skutek tylko chwilowy. Wiele jej energii pochłania także n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iwelowanie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skutków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picia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 xml:space="preserve"> dla rodziny (finansowych, organizacyjnych, emocjonalnych, wizerunkowych) i próby u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krywania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 xml:space="preserve"> problemu p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rzed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rodziną</w:t>
      </w:r>
      <w:proofErr w:type="spellEnd"/>
      <w:r w:rsidRPr="00004686">
        <w:rPr>
          <w:rFonts w:asciiTheme="minorHAnsi" w:hAnsiTheme="minorHAnsi" w:cstheme="minorHAnsi"/>
          <w:bCs/>
          <w:lang w:val="bg-BG"/>
        </w:rPr>
        <w:t xml:space="preserve"> i </w:t>
      </w:r>
      <w:proofErr w:type="spellStart"/>
      <w:r w:rsidRPr="00004686">
        <w:rPr>
          <w:rFonts w:asciiTheme="minorHAnsi" w:hAnsiTheme="minorHAnsi" w:cstheme="minorHAnsi"/>
          <w:bCs/>
          <w:lang w:val="bg-BG"/>
        </w:rPr>
        <w:t>światem</w:t>
      </w:r>
      <w:proofErr w:type="spellEnd"/>
      <w:r w:rsidRPr="0011180C">
        <w:rPr>
          <w:rFonts w:asciiTheme="minorHAnsi" w:hAnsiTheme="minorHAnsi" w:cstheme="minorHAnsi"/>
          <w:bCs/>
          <w:lang w:val="pl-PL"/>
        </w:rPr>
        <w:t xml:space="preserve"> zewnętrznym. Tym samym, zupełnie nieświadomie, współuzależniona kobieta także, w równym stopniu co jej uzależniony partner, koncentruje swoje życie, czas, uwagę i energię na alkoholu. I dokładnie tak samo jak u alkoholika, od dostępności, ilości i oddziaływania alkoholu zależą w dużym stopniu jej uwaga, emocje, zachowania postrzeganie świata oraz samej siebie.</w:t>
      </w:r>
    </w:p>
    <w:p w14:paraId="0BE2B5C6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lang w:val="pl-PL"/>
        </w:rPr>
      </w:pPr>
      <w:r w:rsidRPr="0011180C">
        <w:rPr>
          <w:rFonts w:asciiTheme="minorHAnsi" w:hAnsiTheme="minorHAnsi" w:cstheme="minorHAnsi"/>
          <w:bCs/>
          <w:lang w:val="pl-PL"/>
        </w:rPr>
        <w:t xml:space="preserve">A ponieważ człowiek dysponuje określonymi zasobami energii i siły oraz określoną ilością czasu na dobę, coraz mniej energii i czasu pozostaje obydwojgu rodziców na podtrzymywanie relacji z dziećmi. Pozostając przy metaforze sieci i mówiąc </w:t>
      </w:r>
      <w:r w:rsidRPr="0011180C">
        <w:rPr>
          <w:rFonts w:asciiTheme="minorHAnsi" w:hAnsiTheme="minorHAnsi" w:cstheme="minorHAnsi"/>
          <w:bCs/>
          <w:lang w:val="pl-PL"/>
        </w:rPr>
        <w:lastRenderedPageBreak/>
        <w:t xml:space="preserve">obrazowo, „sznureczki” rodziców coraz bardziej ciągną ich (obydwoje!) w stronę problemu alkoholowego. I pociągają za sobą także „sznurki” dzieci. </w:t>
      </w:r>
      <w:r w:rsidRPr="0011180C">
        <w:rPr>
          <w:rFonts w:asciiTheme="minorHAnsi" w:hAnsiTheme="minorHAnsi" w:cstheme="minorHAnsi"/>
          <w:lang w:val="pl-PL"/>
        </w:rPr>
        <w:t>Alkohol staje się więc reżyserem życia całej rodziny.</w:t>
      </w:r>
    </w:p>
    <w:p w14:paraId="1364280D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lang w:val="pl-PL"/>
        </w:rPr>
      </w:pPr>
      <w:r w:rsidRPr="0011180C">
        <w:rPr>
          <w:rFonts w:asciiTheme="minorHAnsi" w:hAnsiTheme="minorHAnsi" w:cstheme="minorHAnsi"/>
          <w:lang w:val="pl-PL"/>
        </w:rPr>
        <w:t>Nie można oczywiście powiedzieć, że uzależniony ojciec nie kocha swoich dzieci. Tym bardziej nie można tego powiedzieć o współuzależnionej matce, która przecież najczęściej podejmuje wszystkie desperackie wysiłki dla zatrzymania picia ojca właśnie ze względu na dobro dzieci. Zazwyczaj żadne z rodziców nie zdaje sobie sprawy z tego, że ich skupienie na alkoholu niejako przecina „sznureczki” dotychczasowych relacji z dziećmi. Alkoholikowi nie pozwala tego zobaczyć deformujący jego procesy kognitywne mechanizm iluzji i zaprzeczania, fałszujący postrzeganie rzeczywistości, zaś współuzależnionej matce często po prostu nie starcza sił, by sobie to uświadomić, a działające u niej psychologiczne mechanizmy obronne są w gruncie rzeczy bardzo podobne do tych, które podtrzymują uzależnienie.</w:t>
      </w:r>
    </w:p>
    <w:p w14:paraId="04613A44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11180C">
        <w:rPr>
          <w:rFonts w:asciiTheme="minorHAnsi" w:hAnsiTheme="minorHAnsi" w:cstheme="minorHAnsi"/>
          <w:lang w:val="pl-PL"/>
        </w:rPr>
        <w:t xml:space="preserve">W relacjach pomiędzy małżonkami/partnerami w rodzinie alkoholowej zaczynają dominować (z obu stron) trudne emocje: strach, złość, urazy, rozczarowanie. Można powiedzieć, że ich wzajemne relacje oraz relacje ze wszystkimi innymi członkami rodziny (przede wszystkim z dziećmi) zostają </w:t>
      </w:r>
      <w:r w:rsidRPr="0011180C">
        <w:rPr>
          <w:rFonts w:asciiTheme="minorHAnsi" w:hAnsiTheme="minorHAnsi" w:cstheme="minorHAnsi"/>
          <w:bCs/>
          <w:lang w:val="pl-PL"/>
        </w:rPr>
        <w:t xml:space="preserve">podwójnie zdeformowane: poprzez stojący zawsze w centrum uwagi alkohol i problemy z nim związane oraz poprzez ich własne, związane z nim bolesne emocje. Dlatego nawet jeśli rodzice starają się zwrócić uwagę na dzieci, są zwykle bardziej zafiksowani na swoich własnych </w:t>
      </w:r>
      <w:proofErr w:type="gramStart"/>
      <w:r w:rsidRPr="0011180C">
        <w:rPr>
          <w:rFonts w:asciiTheme="minorHAnsi" w:hAnsiTheme="minorHAnsi" w:cstheme="minorHAnsi"/>
          <w:bCs/>
          <w:lang w:val="pl-PL"/>
        </w:rPr>
        <w:t>problemach,</w:t>
      </w:r>
      <w:proofErr w:type="gramEnd"/>
      <w:r w:rsidRPr="0011180C">
        <w:rPr>
          <w:rFonts w:asciiTheme="minorHAnsi" w:hAnsiTheme="minorHAnsi" w:cstheme="minorHAnsi"/>
          <w:bCs/>
          <w:lang w:val="pl-PL"/>
        </w:rPr>
        <w:t xml:space="preserve"> niż na potrzebach i problemach dzieci. Dlatego także przeżycia dzieci zaczynają determinować trudne emocje: niepewność, strach, zagubienie, samotność. Także wtedy, kiedy przejmują one role rodziców lub/i są wciągane przez zdesperowaną mamę w kontrolowanie ojca, kiedy, wydawałoby się, są odpowiedzialne i uporządkowane nad wiek. Strach i brak poczucia bezpieczeństwa, jakie powinna zapewniać rodzina i kontakt z rodzicami, skutkuje nieraz złością i prowadzi do zachowań agresywnych, które mogą też przybrać formę autoagresji. Tym bardziej, że w dzieciach rodzi się często poczucie winy za rodzinne problemy, przeświadczenie, że to z nimi coś jest nie w porządku, skoro dla taty picie jest ważniejsze od nich. Dlatego miewają potrzebę „ukarania” się poprzez autodestrukcję.</w:t>
      </w:r>
    </w:p>
    <w:p w14:paraId="2104F761" w14:textId="77777777" w:rsidR="00004686" w:rsidRPr="0011180C" w:rsidRDefault="00004686" w:rsidP="00004686">
      <w:pPr>
        <w:spacing w:line="360" w:lineRule="auto"/>
        <w:ind w:firstLine="709"/>
        <w:rPr>
          <w:rFonts w:asciiTheme="minorHAnsi" w:hAnsiTheme="minorHAnsi" w:cstheme="minorHAnsi"/>
          <w:bCs/>
          <w:lang w:val="pl-PL"/>
        </w:rPr>
      </w:pPr>
      <w:r w:rsidRPr="0011180C">
        <w:rPr>
          <w:rFonts w:asciiTheme="minorHAnsi" w:hAnsiTheme="minorHAnsi" w:cstheme="minorHAnsi"/>
          <w:bCs/>
          <w:lang w:val="pl-PL"/>
        </w:rPr>
        <w:lastRenderedPageBreak/>
        <w:t xml:space="preserve">Pokazana tu destrukcja relacji w rodzinie z problemem alkoholowym, w połączeniu z całym chaosem emocjonalnym, jaki jej towarzyszy, jest procesem niezwykle bolesnym dla wszystkich członków rodziny. Nowe, wymuszone przez ten proces relacje wynikają w dużej mierze z konieczności przystosowania się do nienormalnych, opresyjnych warunków. A przystosowanie się do </w:t>
      </w:r>
      <w:proofErr w:type="gramStart"/>
      <w:r w:rsidRPr="0011180C">
        <w:rPr>
          <w:rFonts w:asciiTheme="minorHAnsi" w:hAnsiTheme="minorHAnsi" w:cstheme="minorHAnsi"/>
          <w:bCs/>
          <w:lang w:val="pl-PL"/>
        </w:rPr>
        <w:t>życia</w:t>
      </w:r>
      <w:proofErr w:type="gramEnd"/>
      <w:r w:rsidRPr="0011180C">
        <w:rPr>
          <w:rFonts w:asciiTheme="minorHAnsi" w:hAnsiTheme="minorHAnsi" w:cstheme="minorHAnsi"/>
          <w:bCs/>
          <w:lang w:val="pl-PL"/>
        </w:rPr>
        <w:t xml:space="preserve"> w warunkach które krzywdzą, siłą rzeczy musi być patologiczne, toksyczne. Determinuje ono bardzo mocno postrzeganie świata i siebie samych przez członków rodziny, determinuje ich zachowania i emocje. Na tyle głęboko, że nawet jeśli alkoholik przestanie pić i skutecznie podejmie terapię, rzadko kiedy wystarcza to do odbudowania zdrowych relacji. Często bywa, że rodziny, którym udawało się przetrwać razem wiele lat aktywnego nadużywania alkoholu i wszystkie związane z tym problemy, rozpadają się właśnie wtedy, kiedy alkoholik kończy terapię i zaczyna budować swoje trzeźwe życie. Bo on w wyniku terapii się zmienia, a rodzina potrafi funkcjonować tylko w jeden sposób, wypracowany i utrwalony w czasie picia. Dlatego niezmiernie ważne jest, aby włączając członków rodziny w proces terapeutyczny (to jest w proces pomagania alkoholikowi) zadbać też o to, by zmotywować całą rodzinę do leczenia, pokazać potrzebę zmiany całego systemu rodzinnego i funkcjonowania każdego z jego elementów. Nie tylko dlatego, że jest to środowisko, do którego pacjent wraca po terapii i w którym będzie kontynuował swoje trzeźwienie, środowisko, które w sposób znaczący może wpłynąć na jakość i trwałość tego trzeźwienia. To znaczy – nie tylko dlatego, że poprzez oddziaływania na rodzinę pomagamy uzależnionemu pacjentowi. Także dlatego, że sama rodzina, każdy jej członek pomocy potrzebuje.</w:t>
      </w:r>
    </w:p>
    <w:p w14:paraId="7F9D1642" w14:textId="77777777" w:rsidR="00004686" w:rsidRPr="00E92C62" w:rsidRDefault="00004686" w:rsidP="005A4D5B">
      <w:pPr>
        <w:spacing w:line="360" w:lineRule="auto"/>
        <w:jc w:val="center"/>
        <w:rPr>
          <w:rFonts w:ascii="Calibri" w:hAnsi="Calibri" w:cs="Calibri"/>
          <w:b/>
          <w:color w:val="000000"/>
          <w:sz w:val="32"/>
          <w:szCs w:val="32"/>
          <w:lang w:val="pl-PL"/>
        </w:rPr>
      </w:pPr>
    </w:p>
    <w:p w14:paraId="0EBFCC81" w14:textId="34A07384" w:rsidR="006236D7" w:rsidRPr="006A5444" w:rsidRDefault="006236D7" w:rsidP="006A5444">
      <w:pPr>
        <w:spacing w:line="360" w:lineRule="auto"/>
        <w:rPr>
          <w:rFonts w:asciiTheme="minorHAnsi" w:hAnsiTheme="minorHAnsi" w:cstheme="minorHAnsi"/>
          <w:color w:val="000000" w:themeColor="text1"/>
          <w:lang w:val="pl-PL"/>
        </w:rPr>
      </w:pPr>
      <w:r w:rsidRPr="006A5444">
        <w:rPr>
          <w:rFonts w:asciiTheme="minorHAnsi" w:hAnsiTheme="minorHAnsi" w:cstheme="minorHAnsi"/>
          <w:color w:val="000000" w:themeColor="text1"/>
          <w:lang w:val="pl-PL"/>
        </w:rPr>
        <w:t>ad@batory.org.pl</w:t>
      </w:r>
    </w:p>
    <w:p w14:paraId="34E45005" w14:textId="77777777" w:rsidR="00DA621C" w:rsidRPr="006A5444" w:rsidRDefault="00DA621C" w:rsidP="006A5444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color w:val="000000" w:themeColor="text1"/>
          <w:lang w:val="pl-PL"/>
        </w:rPr>
      </w:pPr>
    </w:p>
    <w:sectPr w:rsidR="00DA621C" w:rsidRPr="006A5444" w:rsidSect="0066703B">
      <w:headerReference w:type="even" r:id="rId8"/>
      <w:head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DD902" w14:textId="77777777" w:rsidR="00BC1859" w:rsidRDefault="00BC1859" w:rsidP="00A0048A">
      <w:r>
        <w:separator/>
      </w:r>
    </w:p>
  </w:endnote>
  <w:endnote w:type="continuationSeparator" w:id="0">
    <w:p w14:paraId="784FA478" w14:textId="77777777" w:rsidR="00BC1859" w:rsidRDefault="00BC1859" w:rsidP="00A00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01B88" w14:textId="77777777" w:rsidR="00BC1859" w:rsidRDefault="00BC1859" w:rsidP="00A0048A">
      <w:r>
        <w:separator/>
      </w:r>
    </w:p>
  </w:footnote>
  <w:footnote w:type="continuationSeparator" w:id="0">
    <w:p w14:paraId="439541C9" w14:textId="77777777" w:rsidR="00BC1859" w:rsidRDefault="00BC1859" w:rsidP="00A00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7942188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F77E12A" w14:textId="2F5218B9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7F01E1" w14:textId="77777777" w:rsidR="00A0048A" w:rsidRDefault="00A0048A">
    <w:pPr>
      <w:pStyle w:val="Header"/>
    </w:pPr>
  </w:p>
  <w:p w14:paraId="0D5BCBA5" w14:textId="77777777" w:rsidR="00F5623D" w:rsidRDefault="00F5623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6466537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872B37" w14:textId="4083D95E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603968" w14:textId="77777777" w:rsidR="00A0048A" w:rsidRDefault="00A0048A">
    <w:pPr>
      <w:pStyle w:val="Header"/>
    </w:pPr>
  </w:p>
  <w:p w14:paraId="31ECBF88" w14:textId="77777777" w:rsidR="00F5623D" w:rsidRDefault="00F562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3A4B"/>
    <w:multiLevelType w:val="hybridMultilevel"/>
    <w:tmpl w:val="29C4BB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3D3"/>
    <w:multiLevelType w:val="hybridMultilevel"/>
    <w:tmpl w:val="6642585E"/>
    <w:lvl w:ilvl="0" w:tplc="20D63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184663"/>
    <w:multiLevelType w:val="hybridMultilevel"/>
    <w:tmpl w:val="0044A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C0CEA"/>
    <w:multiLevelType w:val="hybridMultilevel"/>
    <w:tmpl w:val="208C0BD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910C17"/>
    <w:multiLevelType w:val="hybridMultilevel"/>
    <w:tmpl w:val="169EEAA2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99402E1"/>
    <w:multiLevelType w:val="hybridMultilevel"/>
    <w:tmpl w:val="3612A90A"/>
    <w:lvl w:ilvl="0" w:tplc="744E41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EA622E"/>
    <w:multiLevelType w:val="multilevel"/>
    <w:tmpl w:val="920C3E1C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1AD17942"/>
    <w:multiLevelType w:val="hybridMultilevel"/>
    <w:tmpl w:val="5B4606C2"/>
    <w:lvl w:ilvl="0" w:tplc="E5D01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0417B"/>
    <w:multiLevelType w:val="hybridMultilevel"/>
    <w:tmpl w:val="B5A291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C2EE0"/>
    <w:multiLevelType w:val="hybridMultilevel"/>
    <w:tmpl w:val="1B1EB358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3AE40C5C"/>
    <w:multiLevelType w:val="multilevel"/>
    <w:tmpl w:val="A60E12A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3B7D6FC2"/>
    <w:multiLevelType w:val="hybridMultilevel"/>
    <w:tmpl w:val="85FEFAB8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DED6EC8"/>
    <w:multiLevelType w:val="hybridMultilevel"/>
    <w:tmpl w:val="0FB28D74"/>
    <w:lvl w:ilvl="0" w:tplc="A0C66F88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418308F3"/>
    <w:multiLevelType w:val="hybridMultilevel"/>
    <w:tmpl w:val="29C49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CF25FF"/>
    <w:multiLevelType w:val="hybridMultilevel"/>
    <w:tmpl w:val="A998D0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F141C"/>
    <w:multiLevelType w:val="multilevel"/>
    <w:tmpl w:val="3E44338E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6" w15:restartNumberingAfterBreak="0">
    <w:nsid w:val="4FBF16F3"/>
    <w:multiLevelType w:val="hybridMultilevel"/>
    <w:tmpl w:val="2D36F0FE"/>
    <w:lvl w:ilvl="0" w:tplc="B4DE4E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943511"/>
    <w:multiLevelType w:val="hybridMultilevel"/>
    <w:tmpl w:val="30C2CDD6"/>
    <w:lvl w:ilvl="0" w:tplc="B1C8BFD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58D3795"/>
    <w:multiLevelType w:val="hybridMultilevel"/>
    <w:tmpl w:val="957638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C688D"/>
    <w:multiLevelType w:val="hybridMultilevel"/>
    <w:tmpl w:val="E5F80B8E"/>
    <w:lvl w:ilvl="0" w:tplc="F9BEA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70F04B4"/>
    <w:multiLevelType w:val="hybridMultilevel"/>
    <w:tmpl w:val="10FE588E"/>
    <w:lvl w:ilvl="0" w:tplc="00586C22">
      <w:start w:val="1"/>
      <w:numFmt w:val="decimal"/>
      <w:lvlText w:val="%1)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BBF6638E">
      <w:start w:val="1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6FAC96C8">
      <w:start w:val="1"/>
      <w:numFmt w:val="lowerLetter"/>
      <w:lvlText w:val="%3)"/>
      <w:lvlJc w:val="left"/>
      <w:pPr>
        <w:tabs>
          <w:tab w:val="num" w:pos="2547"/>
        </w:tabs>
        <w:ind w:left="2547" w:hanging="360"/>
      </w:pPr>
      <w:rPr>
        <w:rFonts w:hint="default"/>
      </w:rPr>
    </w:lvl>
    <w:lvl w:ilvl="3" w:tplc="ADA03EC8">
      <w:start w:val="1"/>
      <w:numFmt w:val="lowerLetter"/>
      <w:lvlText w:val="%4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693E3F45"/>
    <w:multiLevelType w:val="hybridMultilevel"/>
    <w:tmpl w:val="15A49C26"/>
    <w:lvl w:ilvl="0" w:tplc="0415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377915"/>
    <w:multiLevelType w:val="hybridMultilevel"/>
    <w:tmpl w:val="90D81AC8"/>
    <w:lvl w:ilvl="0" w:tplc="F7283B8A"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eastAsia="Times New Roman" w:hAnsi="Symbol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7D585B4B"/>
    <w:multiLevelType w:val="hybridMultilevel"/>
    <w:tmpl w:val="3956F554"/>
    <w:lvl w:ilvl="0" w:tplc="2E2CC55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6"/>
  </w:num>
  <w:num w:numId="5">
    <w:abstractNumId w:val="1"/>
  </w:num>
  <w:num w:numId="6">
    <w:abstractNumId w:val="23"/>
  </w:num>
  <w:num w:numId="7">
    <w:abstractNumId w:val="5"/>
  </w:num>
  <w:num w:numId="8">
    <w:abstractNumId w:val="19"/>
  </w:num>
  <w:num w:numId="9">
    <w:abstractNumId w:val="10"/>
  </w:num>
  <w:num w:numId="10">
    <w:abstractNumId w:val="6"/>
  </w:num>
  <w:num w:numId="11">
    <w:abstractNumId w:val="15"/>
  </w:num>
  <w:num w:numId="12">
    <w:abstractNumId w:val="18"/>
  </w:num>
  <w:num w:numId="13">
    <w:abstractNumId w:val="21"/>
  </w:num>
  <w:num w:numId="14">
    <w:abstractNumId w:val="22"/>
  </w:num>
  <w:num w:numId="15">
    <w:abstractNumId w:val="12"/>
  </w:num>
  <w:num w:numId="16">
    <w:abstractNumId w:val="17"/>
  </w:num>
  <w:num w:numId="17">
    <w:abstractNumId w:val="4"/>
  </w:num>
  <w:num w:numId="18">
    <w:abstractNumId w:val="7"/>
  </w:num>
  <w:num w:numId="19">
    <w:abstractNumId w:val="13"/>
  </w:num>
  <w:num w:numId="20">
    <w:abstractNumId w:val="20"/>
  </w:num>
  <w:num w:numId="21">
    <w:abstractNumId w:val="8"/>
  </w:num>
  <w:num w:numId="22">
    <w:abstractNumId w:val="11"/>
  </w:num>
  <w:num w:numId="23">
    <w:abstractNumId w:val="14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65"/>
    <w:rsid w:val="00004686"/>
    <w:rsid w:val="00066A31"/>
    <w:rsid w:val="0006747F"/>
    <w:rsid w:val="0008768C"/>
    <w:rsid w:val="00093297"/>
    <w:rsid w:val="00096638"/>
    <w:rsid w:val="000B26CA"/>
    <w:rsid w:val="000F10C3"/>
    <w:rsid w:val="00105973"/>
    <w:rsid w:val="0011180C"/>
    <w:rsid w:val="00116376"/>
    <w:rsid w:val="00132878"/>
    <w:rsid w:val="00141B4B"/>
    <w:rsid w:val="001552E8"/>
    <w:rsid w:val="00160819"/>
    <w:rsid w:val="00161203"/>
    <w:rsid w:val="001614FB"/>
    <w:rsid w:val="0017738A"/>
    <w:rsid w:val="001F557B"/>
    <w:rsid w:val="002260AD"/>
    <w:rsid w:val="002D40F0"/>
    <w:rsid w:val="002F18B9"/>
    <w:rsid w:val="002F7018"/>
    <w:rsid w:val="00345F84"/>
    <w:rsid w:val="00352245"/>
    <w:rsid w:val="00365FE2"/>
    <w:rsid w:val="00384C21"/>
    <w:rsid w:val="00392FDB"/>
    <w:rsid w:val="003B31D8"/>
    <w:rsid w:val="00470982"/>
    <w:rsid w:val="00472000"/>
    <w:rsid w:val="004A1355"/>
    <w:rsid w:val="004A3DE0"/>
    <w:rsid w:val="0052475E"/>
    <w:rsid w:val="005A4D5B"/>
    <w:rsid w:val="005E3FA1"/>
    <w:rsid w:val="005E49E7"/>
    <w:rsid w:val="006236D7"/>
    <w:rsid w:val="00631C48"/>
    <w:rsid w:val="00652C86"/>
    <w:rsid w:val="00660D3F"/>
    <w:rsid w:val="0069180C"/>
    <w:rsid w:val="006A5444"/>
    <w:rsid w:val="006C25D5"/>
    <w:rsid w:val="0071100B"/>
    <w:rsid w:val="0072180E"/>
    <w:rsid w:val="00762EA8"/>
    <w:rsid w:val="00794114"/>
    <w:rsid w:val="007A2C6E"/>
    <w:rsid w:val="007F5888"/>
    <w:rsid w:val="008435F4"/>
    <w:rsid w:val="008E52E9"/>
    <w:rsid w:val="008E7DBD"/>
    <w:rsid w:val="0091733D"/>
    <w:rsid w:val="00941628"/>
    <w:rsid w:val="0097506A"/>
    <w:rsid w:val="009B095F"/>
    <w:rsid w:val="009D43EE"/>
    <w:rsid w:val="009E7461"/>
    <w:rsid w:val="00A0048A"/>
    <w:rsid w:val="00A40CC2"/>
    <w:rsid w:val="00A47925"/>
    <w:rsid w:val="00A7398B"/>
    <w:rsid w:val="00A761A8"/>
    <w:rsid w:val="00A94371"/>
    <w:rsid w:val="00AB3DB3"/>
    <w:rsid w:val="00AB5715"/>
    <w:rsid w:val="00B0487D"/>
    <w:rsid w:val="00B12338"/>
    <w:rsid w:val="00B20C4E"/>
    <w:rsid w:val="00B66E95"/>
    <w:rsid w:val="00BC102B"/>
    <w:rsid w:val="00BC1859"/>
    <w:rsid w:val="00C178A2"/>
    <w:rsid w:val="00C25C55"/>
    <w:rsid w:val="00C328AA"/>
    <w:rsid w:val="00C33365"/>
    <w:rsid w:val="00C3638A"/>
    <w:rsid w:val="00C56A78"/>
    <w:rsid w:val="00C93435"/>
    <w:rsid w:val="00D37CE4"/>
    <w:rsid w:val="00D84104"/>
    <w:rsid w:val="00DA621C"/>
    <w:rsid w:val="00DB46AF"/>
    <w:rsid w:val="00E02337"/>
    <w:rsid w:val="00E03FF3"/>
    <w:rsid w:val="00E40B6C"/>
    <w:rsid w:val="00E82DEE"/>
    <w:rsid w:val="00E92C62"/>
    <w:rsid w:val="00EC0587"/>
    <w:rsid w:val="00EE6272"/>
    <w:rsid w:val="00F016B2"/>
    <w:rsid w:val="00F245A6"/>
    <w:rsid w:val="00F25884"/>
    <w:rsid w:val="00F2634F"/>
    <w:rsid w:val="00F5623D"/>
    <w:rsid w:val="00FB35E9"/>
    <w:rsid w:val="00FD06A5"/>
    <w:rsid w:val="00FE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23329"/>
  <w15:chartTrackingRefBased/>
  <w15:docId w15:val="{EEF11A78-E6A7-1648-9E31-F4FD5923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365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qFormat/>
    <w:rsid w:val="00A004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l-PL" w:eastAsia="pl-PL"/>
    </w:rPr>
  </w:style>
  <w:style w:type="paragraph" w:styleId="Heading2">
    <w:name w:val="heading 2"/>
    <w:basedOn w:val="Normal"/>
    <w:next w:val="Normal"/>
    <w:link w:val="Heading2Char"/>
    <w:unhideWhenUsed/>
    <w:qFormat/>
    <w:rsid w:val="006A54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3E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004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ListParagraph">
    <w:name w:val="List Paragraph"/>
    <w:basedOn w:val="Normal"/>
    <w:uiPriority w:val="34"/>
    <w:qFormat/>
    <w:rsid w:val="00A0048A"/>
    <w:pPr>
      <w:ind w:left="720"/>
      <w:contextualSpacing/>
    </w:pPr>
    <w:rPr>
      <w:rFonts w:asciiTheme="minorHAnsi" w:eastAsiaTheme="minorHAnsi" w:hAnsiTheme="minorHAnsi" w:cstheme="minorBidi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A0048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48A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0048A"/>
  </w:style>
  <w:style w:type="character" w:styleId="Hyperlink">
    <w:name w:val="Hyperlink"/>
    <w:basedOn w:val="DefaultParagraphFont"/>
    <w:uiPriority w:val="99"/>
    <w:unhideWhenUsed/>
    <w:rsid w:val="004720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000"/>
    <w:rPr>
      <w:color w:val="605E5C"/>
      <w:shd w:val="clear" w:color="auto" w:fill="E1DFDD"/>
    </w:rPr>
  </w:style>
  <w:style w:type="paragraph" w:customStyle="1" w:styleId="Normalny">
    <w:name w:val="Normalny"/>
    <w:rsid w:val="00DB46AF"/>
    <w:pPr>
      <w:suppressAutoHyphens/>
      <w:autoSpaceDN w:val="0"/>
      <w:textAlignment w:val="baseline"/>
    </w:pPr>
    <w:rPr>
      <w:rFonts w:ascii="Times New Roman" w:eastAsia="Times New Roman" w:hAnsi="Times New Roman" w:cs="Times New Roman"/>
      <w:lang w:eastAsia="pl-PL"/>
    </w:rPr>
  </w:style>
  <w:style w:type="paragraph" w:customStyle="1" w:styleId="Akapitzlist">
    <w:name w:val="Akapit z listą"/>
    <w:basedOn w:val="Normalny"/>
    <w:rsid w:val="00DB46AF"/>
    <w:pPr>
      <w:ind w:left="720"/>
    </w:pPr>
  </w:style>
  <w:style w:type="character" w:customStyle="1" w:styleId="Domylnaczcionkaakapitu">
    <w:name w:val="Domyślna czcionka akapitu"/>
    <w:rsid w:val="00DB46AF"/>
  </w:style>
  <w:style w:type="character" w:customStyle="1" w:styleId="Heading3Char">
    <w:name w:val="Heading 3 Char"/>
    <w:basedOn w:val="DefaultParagraphFont"/>
    <w:link w:val="Heading3"/>
    <w:uiPriority w:val="9"/>
    <w:semiHidden/>
    <w:rsid w:val="009D43EE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2Char">
    <w:name w:val="Heading 2 Char"/>
    <w:basedOn w:val="DefaultParagraphFont"/>
    <w:link w:val="Heading2"/>
    <w:rsid w:val="006A544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BodyTextIndent">
    <w:name w:val="Body Text Indent"/>
    <w:basedOn w:val="Normal"/>
    <w:link w:val="BodyTextIndentChar"/>
    <w:rsid w:val="006A5444"/>
    <w:pPr>
      <w:ind w:firstLine="567"/>
    </w:pPr>
    <w:rPr>
      <w:sz w:val="28"/>
      <w:lang w:val="pl-PL" w:eastAsia="pl-PL"/>
    </w:rPr>
  </w:style>
  <w:style w:type="character" w:customStyle="1" w:styleId="BodyTextIndentChar">
    <w:name w:val="Body Text Indent Char"/>
    <w:basedOn w:val="DefaultParagraphFont"/>
    <w:link w:val="BodyTextIndent"/>
    <w:rsid w:val="006A5444"/>
    <w:rPr>
      <w:rFonts w:ascii="Times New Roman" w:eastAsia="Times New Roman" w:hAnsi="Times New Roman" w:cs="Times New Roman"/>
      <w:sz w:val="28"/>
      <w:lang w:eastAsia="pl-P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A5444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A5444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6A5444"/>
    <w:pPr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6A5444"/>
    <w:rPr>
      <w:sz w:val="22"/>
      <w:szCs w:val="22"/>
    </w:rPr>
  </w:style>
  <w:style w:type="character" w:styleId="Strong">
    <w:name w:val="Strong"/>
    <w:basedOn w:val="DefaultParagraphFont"/>
    <w:qFormat/>
    <w:rsid w:val="006A5444"/>
    <w:rPr>
      <w:b/>
      <w:bCs/>
    </w:rPr>
  </w:style>
  <w:style w:type="paragraph" w:styleId="PlainText">
    <w:name w:val="Plain Text"/>
    <w:basedOn w:val="Normal"/>
    <w:link w:val="PlainTextChar"/>
    <w:rsid w:val="006A5444"/>
    <w:pPr>
      <w:autoSpaceDE w:val="0"/>
      <w:autoSpaceDN w:val="0"/>
    </w:pPr>
    <w:rPr>
      <w:rFonts w:ascii="Courier New" w:hAnsi="Courier New" w:cs="Courier New"/>
      <w:sz w:val="20"/>
      <w:szCs w:val="20"/>
      <w:lang w:val="pl-PL" w:eastAsia="pl-PL"/>
    </w:rPr>
  </w:style>
  <w:style w:type="character" w:customStyle="1" w:styleId="PlainTextChar">
    <w:name w:val="Plain Text Char"/>
    <w:basedOn w:val="DefaultParagraphFont"/>
    <w:link w:val="PlainText"/>
    <w:rsid w:val="006A5444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BodyText">
    <w:name w:val="Body Text"/>
    <w:basedOn w:val="Normal"/>
    <w:link w:val="BodyTextChar"/>
    <w:rsid w:val="006A5444"/>
    <w:pPr>
      <w:spacing w:after="120"/>
    </w:pPr>
    <w:rPr>
      <w:sz w:val="28"/>
      <w:szCs w:val="28"/>
      <w:lang w:val="pl-PL" w:eastAsia="pl-PL"/>
    </w:rPr>
  </w:style>
  <w:style w:type="character" w:customStyle="1" w:styleId="BodyTextChar">
    <w:name w:val="Body Text Char"/>
    <w:basedOn w:val="DefaultParagraphFont"/>
    <w:link w:val="BodyText"/>
    <w:rsid w:val="006A5444"/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styleId="EndnoteText">
    <w:name w:val="endnote text"/>
    <w:basedOn w:val="Normal"/>
    <w:link w:val="EndnoteTextChar"/>
    <w:semiHidden/>
    <w:rsid w:val="006A5444"/>
    <w:pPr>
      <w:ind w:firstLine="567"/>
    </w:pPr>
    <w:rPr>
      <w:sz w:val="20"/>
      <w:szCs w:val="20"/>
      <w:lang w:val="pl-PL" w:eastAsia="pl-PL"/>
    </w:rPr>
  </w:style>
  <w:style w:type="character" w:customStyle="1" w:styleId="EndnoteTextChar">
    <w:name w:val="Endnote Text Char"/>
    <w:basedOn w:val="DefaultParagraphFont"/>
    <w:link w:val="EndnoteText"/>
    <w:semiHidden/>
    <w:rsid w:val="006A544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Footer">
    <w:name w:val="footer"/>
    <w:basedOn w:val="Normal"/>
    <w:link w:val="FooterChar"/>
    <w:uiPriority w:val="99"/>
    <w:unhideWhenUsed/>
    <w:rsid w:val="006A54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FooterChar">
    <w:name w:val="Footer Char"/>
    <w:basedOn w:val="DefaultParagraphFont"/>
    <w:link w:val="Footer"/>
    <w:uiPriority w:val="99"/>
    <w:rsid w:val="006A5444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A5444"/>
    <w:pPr>
      <w:spacing w:before="100" w:beforeAutospacing="1" w:after="100" w:afterAutospacing="1"/>
    </w:pPr>
    <w:rPr>
      <w:lang w:val="pl-PL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5444"/>
    <w:rPr>
      <w:rFonts w:ascii="Tahoma" w:eastAsiaTheme="minorHAnsi" w:hAnsi="Tahoma" w:cs="Tahoma"/>
      <w:sz w:val="16"/>
      <w:szCs w:val="16"/>
      <w:lang w:val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4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1781</Words>
  <Characters>10812</Characters>
  <Application>Microsoft Office Word</Application>
  <DocSecurity>0</DocSecurity>
  <Lines>360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Osiatynska</dc:creator>
  <cp:keywords/>
  <dc:description/>
  <cp:lastModifiedBy>Ewa Osiatynska</cp:lastModifiedBy>
  <cp:revision>2</cp:revision>
  <dcterms:created xsi:type="dcterms:W3CDTF">2020-07-17T13:45:00Z</dcterms:created>
  <dcterms:modified xsi:type="dcterms:W3CDTF">2020-07-17T13:45:00Z</dcterms:modified>
</cp:coreProperties>
</file>