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11" w:rsidRPr="00106ABE" w:rsidRDefault="00971D11" w:rsidP="004827BF">
      <w:pPr>
        <w:spacing w:after="0" w:line="240" w:lineRule="auto"/>
        <w:ind w:left="-709" w:right="-853"/>
        <w:jc w:val="center"/>
        <w:rPr>
          <w:rFonts w:ascii="Noto Sans" w:hAnsi="Noto Sans" w:cs="Noto Sans"/>
          <w:sz w:val="18"/>
          <w:szCs w:val="18"/>
        </w:rPr>
      </w:pPr>
    </w:p>
    <w:p w:rsidR="00383240" w:rsidRPr="00106ABE" w:rsidRDefault="00BD5998" w:rsidP="00383240">
      <w:pPr>
        <w:spacing w:after="0" w:line="240" w:lineRule="auto"/>
        <w:ind w:right="-2"/>
        <w:jc w:val="center"/>
        <w:rPr>
          <w:rFonts w:ascii="Noto Sans" w:hAnsi="Noto Sans" w:cs="Noto Sans"/>
          <w:b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MILIARDY ZŁOTYCH WYRZUCA</w:t>
      </w:r>
      <w:r w:rsidR="002D7373" w:rsidRPr="00106ABE">
        <w:rPr>
          <w:rFonts w:ascii="Noto Sans" w:hAnsi="Noto Sans" w:cs="Noto Sans"/>
          <w:b/>
          <w:sz w:val="18"/>
          <w:szCs w:val="18"/>
        </w:rPr>
        <w:t>NE W BŁOTO PRZEZ LUKI W ZAMÓWIENIACH PUBLICZNYCH</w:t>
      </w:r>
    </w:p>
    <w:p w:rsidR="00383240" w:rsidRPr="00106ABE" w:rsidRDefault="00383240" w:rsidP="00383240">
      <w:pPr>
        <w:spacing w:after="0" w:line="240" w:lineRule="auto"/>
        <w:ind w:right="-2"/>
        <w:jc w:val="center"/>
        <w:rPr>
          <w:rFonts w:ascii="Noto Sans" w:hAnsi="Noto Sans" w:cs="Noto Sans"/>
          <w:b/>
          <w:sz w:val="18"/>
          <w:szCs w:val="18"/>
        </w:rPr>
      </w:pPr>
    </w:p>
    <w:p w:rsidR="00755E18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Za miliard złotych można co roku zbudować stadion, dwa szpitale lub 50 nowoczesnych szkół. Tymczase</w:t>
      </w:r>
      <w:r w:rsidR="00BD5998" w:rsidRPr="00106ABE">
        <w:rPr>
          <w:rFonts w:ascii="Noto Sans" w:hAnsi="Noto Sans" w:cs="Noto Sans"/>
          <w:b/>
          <w:sz w:val="18"/>
          <w:szCs w:val="18"/>
        </w:rPr>
        <w:t>m ogromne sumy</w:t>
      </w:r>
      <w:r w:rsidR="00567D08" w:rsidRPr="00106ABE">
        <w:rPr>
          <w:rFonts w:ascii="Noto Sans" w:hAnsi="Noto Sans" w:cs="Noto Sans"/>
          <w:b/>
          <w:sz w:val="18"/>
          <w:szCs w:val="18"/>
        </w:rPr>
        <w:t xml:space="preserve"> </w:t>
      </w:r>
      <w:r w:rsidR="00755E18" w:rsidRPr="00106ABE">
        <w:rPr>
          <w:rFonts w:ascii="Noto Sans" w:hAnsi="Noto Sans" w:cs="Noto Sans"/>
          <w:b/>
          <w:sz w:val="18"/>
          <w:szCs w:val="18"/>
        </w:rPr>
        <w:t>wycieka</w:t>
      </w:r>
      <w:r w:rsidR="00BD5998" w:rsidRPr="00106ABE">
        <w:rPr>
          <w:rFonts w:ascii="Noto Sans" w:hAnsi="Noto Sans" w:cs="Noto Sans"/>
          <w:b/>
          <w:sz w:val="18"/>
          <w:szCs w:val="18"/>
        </w:rPr>
        <w:t>ją</w:t>
      </w:r>
      <w:r w:rsidR="00755E18" w:rsidRPr="00106ABE">
        <w:rPr>
          <w:rFonts w:ascii="Noto Sans" w:hAnsi="Noto Sans" w:cs="Noto Sans"/>
          <w:b/>
          <w:sz w:val="18"/>
          <w:szCs w:val="18"/>
        </w:rPr>
        <w:t xml:space="preserve"> na </w:t>
      </w:r>
      <w:r w:rsidR="00567D08" w:rsidRPr="00106ABE">
        <w:rPr>
          <w:rFonts w:ascii="Noto Sans" w:hAnsi="Noto Sans" w:cs="Noto Sans"/>
          <w:b/>
          <w:sz w:val="18"/>
          <w:szCs w:val="18"/>
        </w:rPr>
        <w:t xml:space="preserve">skutek </w:t>
      </w:r>
      <w:r w:rsidR="00755E18" w:rsidRPr="00106ABE">
        <w:rPr>
          <w:rFonts w:ascii="Noto Sans" w:hAnsi="Noto Sans" w:cs="Noto Sans"/>
          <w:b/>
          <w:sz w:val="18"/>
          <w:szCs w:val="18"/>
        </w:rPr>
        <w:t>korupcji</w:t>
      </w:r>
      <w:r w:rsidR="00255612" w:rsidRPr="00106ABE">
        <w:rPr>
          <w:rFonts w:ascii="Noto Sans" w:hAnsi="Noto Sans" w:cs="Noto Sans"/>
          <w:b/>
          <w:sz w:val="18"/>
          <w:szCs w:val="18"/>
        </w:rPr>
        <w:t xml:space="preserve"> oraz </w:t>
      </w:r>
      <w:r w:rsidR="00755E18" w:rsidRPr="00106ABE">
        <w:rPr>
          <w:rFonts w:ascii="Noto Sans" w:hAnsi="Noto Sans" w:cs="Noto Sans"/>
          <w:b/>
          <w:sz w:val="18"/>
          <w:szCs w:val="18"/>
        </w:rPr>
        <w:t xml:space="preserve">innych nadużyć </w:t>
      </w:r>
      <w:r w:rsidR="007145B2" w:rsidRPr="00106ABE">
        <w:rPr>
          <w:rFonts w:ascii="Noto Sans" w:hAnsi="Noto Sans" w:cs="Noto Sans"/>
          <w:b/>
          <w:sz w:val="18"/>
          <w:szCs w:val="18"/>
        </w:rPr>
        <w:t xml:space="preserve">i zaniedbań </w:t>
      </w:r>
      <w:r w:rsidR="00755E18" w:rsidRPr="00106ABE">
        <w:rPr>
          <w:rFonts w:ascii="Noto Sans" w:hAnsi="Noto Sans" w:cs="Noto Sans"/>
          <w:b/>
          <w:sz w:val="18"/>
          <w:szCs w:val="18"/>
        </w:rPr>
        <w:t xml:space="preserve">w zamówieniach publicznych. </w:t>
      </w:r>
      <w:r w:rsidR="00210651" w:rsidRPr="00106ABE">
        <w:rPr>
          <w:rFonts w:ascii="Noto Sans" w:hAnsi="Noto Sans" w:cs="Noto Sans"/>
          <w:b/>
          <w:sz w:val="18"/>
          <w:szCs w:val="18"/>
        </w:rPr>
        <w:t>Tracimy na tym wszyscy, płacąc słono za gorszej jakości usługi publiczne. Z nieprawidłowościami w zamówieniach zmagają się także międzynarodowe instytucje, krajowe służby oraz organizacje pozarządowe</w:t>
      </w:r>
      <w:r w:rsidR="004D57D0" w:rsidRPr="00106ABE">
        <w:rPr>
          <w:rFonts w:ascii="Noto Sans" w:hAnsi="Noto Sans" w:cs="Noto Sans"/>
          <w:b/>
          <w:sz w:val="18"/>
          <w:szCs w:val="18"/>
        </w:rPr>
        <w:t xml:space="preserve">. Jedną z nich jest Fundacja </w:t>
      </w:r>
      <w:r w:rsidR="003614A0" w:rsidRPr="00106ABE">
        <w:rPr>
          <w:rFonts w:ascii="Noto Sans" w:hAnsi="Noto Sans" w:cs="Noto Sans"/>
          <w:b/>
          <w:sz w:val="18"/>
          <w:szCs w:val="18"/>
        </w:rPr>
        <w:t xml:space="preserve">im. Stefana </w:t>
      </w:r>
      <w:r w:rsidR="004D57D0" w:rsidRPr="00106ABE">
        <w:rPr>
          <w:rFonts w:ascii="Noto Sans" w:hAnsi="Noto Sans" w:cs="Noto Sans"/>
          <w:b/>
          <w:sz w:val="18"/>
          <w:szCs w:val="18"/>
        </w:rPr>
        <w:t xml:space="preserve">Batorego, </w:t>
      </w:r>
      <w:r w:rsidR="00314918" w:rsidRPr="00106ABE">
        <w:rPr>
          <w:rFonts w:ascii="Noto Sans" w:hAnsi="Noto Sans" w:cs="Noto Sans"/>
          <w:b/>
          <w:sz w:val="18"/>
          <w:szCs w:val="18"/>
        </w:rPr>
        <w:t xml:space="preserve">która zorganizowała dziś konferencję </w:t>
      </w:r>
      <w:r w:rsidR="007C0918" w:rsidRPr="00106ABE">
        <w:rPr>
          <w:rFonts w:ascii="Noto Sans" w:hAnsi="Noto Sans" w:cs="Noto Sans"/>
          <w:b/>
          <w:sz w:val="18"/>
          <w:szCs w:val="18"/>
        </w:rPr>
        <w:t>„W stronę przejrzystych zamówień publicznych”</w:t>
      </w:r>
      <w:r w:rsidR="00FF551D" w:rsidRPr="00106ABE">
        <w:rPr>
          <w:rFonts w:ascii="Noto Sans" w:hAnsi="Noto Sans" w:cs="Noto Sans"/>
          <w:b/>
          <w:sz w:val="18"/>
          <w:szCs w:val="18"/>
        </w:rPr>
        <w:t>.</w:t>
      </w:r>
      <w:r w:rsidR="007C0918" w:rsidRPr="00106ABE">
        <w:rPr>
          <w:rFonts w:ascii="Noto Sans" w:hAnsi="Noto Sans" w:cs="Noto Sans"/>
          <w:b/>
          <w:sz w:val="18"/>
          <w:szCs w:val="18"/>
        </w:rPr>
        <w:t xml:space="preserve"> </w:t>
      </w:r>
      <w:r w:rsidR="001D7D39" w:rsidRPr="00106ABE">
        <w:rPr>
          <w:rFonts w:ascii="Noto Sans" w:hAnsi="Noto Sans" w:cs="Noto Sans"/>
          <w:b/>
          <w:sz w:val="18"/>
          <w:szCs w:val="18"/>
        </w:rPr>
        <w:t xml:space="preserve">Wraz z </w:t>
      </w:r>
      <w:hyperlink r:id="rId7" w:history="1">
        <w:r w:rsidR="00FF551D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ekspertami</w:t>
        </w:r>
      </w:hyperlink>
      <w:r w:rsidR="001D7D39" w:rsidRPr="00106ABE">
        <w:rPr>
          <w:rFonts w:ascii="Noto Sans" w:hAnsi="Noto Sans" w:cs="Noto Sans"/>
          <w:b/>
          <w:sz w:val="18"/>
          <w:szCs w:val="18"/>
        </w:rPr>
        <w:t xml:space="preserve"> </w:t>
      </w:r>
      <w:r w:rsidR="00E248BF" w:rsidRPr="00106ABE">
        <w:rPr>
          <w:rFonts w:ascii="Noto Sans" w:hAnsi="Noto Sans" w:cs="Noto Sans"/>
          <w:b/>
          <w:sz w:val="18"/>
          <w:szCs w:val="18"/>
        </w:rPr>
        <w:t>[1</w:t>
      </w:r>
      <w:r w:rsidR="00567B26" w:rsidRPr="00106ABE">
        <w:rPr>
          <w:rFonts w:ascii="Noto Sans" w:hAnsi="Noto Sans" w:cs="Noto Sans"/>
          <w:b/>
          <w:sz w:val="18"/>
          <w:szCs w:val="18"/>
        </w:rPr>
        <w:t xml:space="preserve">] </w:t>
      </w:r>
      <w:r w:rsidR="001D7D39" w:rsidRPr="00106ABE">
        <w:rPr>
          <w:rFonts w:ascii="Noto Sans" w:hAnsi="Noto Sans" w:cs="Noto Sans"/>
          <w:b/>
          <w:sz w:val="18"/>
          <w:szCs w:val="18"/>
        </w:rPr>
        <w:t>p</w:t>
      </w:r>
      <w:r w:rsidR="007C0918" w:rsidRPr="00106ABE">
        <w:rPr>
          <w:rFonts w:ascii="Noto Sans" w:hAnsi="Noto Sans" w:cs="Noto Sans"/>
          <w:b/>
          <w:sz w:val="18"/>
          <w:szCs w:val="18"/>
        </w:rPr>
        <w:t xml:space="preserve">rzedyskutowano na niej ww. problemy i zaprezentowano nowatorskie narzędzia służące ich ograniczeniu - </w:t>
      </w:r>
      <w:hyperlink r:id="rId8" w:history="1">
        <w:r w:rsidR="0015725A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Barometr Ryzyka Nadużyć w Zamówieniach Publicznych</w:t>
        </w:r>
      </w:hyperlink>
      <w:r w:rsidR="00E248BF" w:rsidRPr="00106ABE">
        <w:rPr>
          <w:rFonts w:ascii="Noto Sans" w:hAnsi="Noto Sans" w:cs="Noto Sans"/>
          <w:b/>
          <w:sz w:val="18"/>
          <w:szCs w:val="18"/>
        </w:rPr>
        <w:t xml:space="preserve"> [2</w:t>
      </w:r>
      <w:r w:rsidR="007C0918" w:rsidRPr="00106ABE">
        <w:rPr>
          <w:rFonts w:ascii="Noto Sans" w:hAnsi="Noto Sans" w:cs="Noto Sans"/>
          <w:b/>
          <w:sz w:val="18"/>
          <w:szCs w:val="18"/>
        </w:rPr>
        <w:t xml:space="preserve">] i  </w:t>
      </w:r>
      <w:hyperlink r:id="rId9" w:history="1">
        <w:r w:rsidR="00DD1A5A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„</w:t>
        </w:r>
        <w:r w:rsidR="0015725A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Pakt Uczciwości</w:t>
        </w:r>
        <w:r w:rsidR="00DD1A5A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”</w:t>
        </w:r>
      </w:hyperlink>
      <w:r w:rsidR="0015725A" w:rsidRPr="00106ABE">
        <w:rPr>
          <w:rFonts w:ascii="Noto Sans" w:hAnsi="Noto Sans" w:cs="Noto Sans"/>
          <w:b/>
          <w:sz w:val="18"/>
          <w:szCs w:val="18"/>
        </w:rPr>
        <w:t xml:space="preserve"> </w:t>
      </w:r>
      <w:r w:rsidR="00E248BF" w:rsidRPr="00106ABE">
        <w:rPr>
          <w:rFonts w:ascii="Noto Sans" w:hAnsi="Noto Sans" w:cs="Noto Sans"/>
          <w:b/>
          <w:sz w:val="18"/>
          <w:szCs w:val="18"/>
        </w:rPr>
        <w:t>[3</w:t>
      </w:r>
      <w:r w:rsidR="0015725A" w:rsidRPr="00106ABE">
        <w:rPr>
          <w:rFonts w:ascii="Noto Sans" w:hAnsi="Noto Sans" w:cs="Noto Sans"/>
          <w:b/>
          <w:sz w:val="18"/>
          <w:szCs w:val="18"/>
        </w:rPr>
        <w:t>]</w:t>
      </w:r>
      <w:r w:rsidR="00276A7B" w:rsidRPr="00106ABE">
        <w:rPr>
          <w:rFonts w:ascii="Noto Sans" w:hAnsi="Noto Sans" w:cs="Noto Sans"/>
          <w:b/>
          <w:sz w:val="18"/>
          <w:szCs w:val="18"/>
        </w:rPr>
        <w:t>.</w:t>
      </w:r>
    </w:p>
    <w:p w:rsidR="002C055A" w:rsidRPr="00106ABE" w:rsidRDefault="002C055A" w:rsidP="002D7373">
      <w:pPr>
        <w:spacing w:after="0" w:line="240" w:lineRule="auto"/>
        <w:ind w:right="-2"/>
        <w:jc w:val="center"/>
        <w:rPr>
          <w:rFonts w:ascii="Noto Sans" w:hAnsi="Noto Sans" w:cs="Noto Sans"/>
          <w:b/>
          <w:sz w:val="18"/>
          <w:szCs w:val="18"/>
        </w:rPr>
      </w:pPr>
    </w:p>
    <w:p w:rsidR="008B69C4" w:rsidRPr="00106ABE" w:rsidRDefault="008B69C4" w:rsidP="002D7373">
      <w:pPr>
        <w:spacing w:after="0" w:line="240" w:lineRule="auto"/>
        <w:ind w:right="-2"/>
        <w:jc w:val="center"/>
        <w:rPr>
          <w:rFonts w:ascii="Noto Sans" w:hAnsi="Noto Sans" w:cs="Noto Sans"/>
          <w:b/>
          <w:sz w:val="18"/>
          <w:szCs w:val="18"/>
        </w:rPr>
      </w:pPr>
    </w:p>
    <w:p w:rsidR="00383240" w:rsidRPr="00106ABE" w:rsidRDefault="00383240" w:rsidP="002D7373">
      <w:pPr>
        <w:spacing w:after="0" w:line="240" w:lineRule="auto"/>
        <w:ind w:right="-2"/>
        <w:jc w:val="center"/>
        <w:rPr>
          <w:rFonts w:ascii="Noto Sans" w:hAnsi="Noto Sans" w:cs="Noto Sans"/>
          <w:b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Zamówienia publiczne – sytuacja na polskim rynku</w:t>
      </w: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sz w:val="18"/>
          <w:szCs w:val="18"/>
        </w:rPr>
        <w:t>Szacuje się, że wartość polskiego rynku zamó</w:t>
      </w:r>
      <w:r w:rsidR="00255612" w:rsidRPr="00106ABE">
        <w:rPr>
          <w:rFonts w:ascii="Noto Sans" w:hAnsi="Noto Sans" w:cs="Noto Sans"/>
          <w:sz w:val="18"/>
          <w:szCs w:val="18"/>
        </w:rPr>
        <w:t>wień publicznych wynosi rocznie ok.</w:t>
      </w:r>
      <w:r w:rsidR="007145B2" w:rsidRPr="00106ABE">
        <w:rPr>
          <w:rFonts w:ascii="Noto Sans" w:hAnsi="Noto Sans" w:cs="Noto Sans"/>
          <w:sz w:val="18"/>
          <w:szCs w:val="18"/>
        </w:rPr>
        <w:t xml:space="preserve"> </w:t>
      </w:r>
      <w:r w:rsidRPr="00106ABE">
        <w:rPr>
          <w:rFonts w:ascii="Noto Sans" w:hAnsi="Noto Sans" w:cs="Noto Sans"/>
          <w:sz w:val="18"/>
          <w:szCs w:val="18"/>
        </w:rPr>
        <w:t>150 miliardów złotych</w:t>
      </w:r>
      <w:r w:rsidR="00F62D3C" w:rsidRPr="00106ABE">
        <w:rPr>
          <w:rFonts w:ascii="Noto Sans" w:hAnsi="Noto Sans" w:cs="Noto Sans"/>
          <w:sz w:val="18"/>
          <w:szCs w:val="18"/>
        </w:rPr>
        <w:t xml:space="preserve">. </w:t>
      </w:r>
      <w:r w:rsidRPr="00106ABE">
        <w:rPr>
          <w:rFonts w:ascii="Noto Sans" w:hAnsi="Noto Sans" w:cs="Noto Sans"/>
          <w:sz w:val="18"/>
          <w:szCs w:val="18"/>
        </w:rPr>
        <w:t xml:space="preserve">Oznacza to, że </w:t>
      </w:r>
      <w:r w:rsidR="00F62D3C" w:rsidRPr="00106ABE">
        <w:rPr>
          <w:rFonts w:ascii="Noto Sans" w:hAnsi="Noto Sans" w:cs="Noto Sans"/>
          <w:sz w:val="18"/>
          <w:szCs w:val="18"/>
        </w:rPr>
        <w:t xml:space="preserve">różne instytucje publiczne powierzają prywatnym wykonawcom </w:t>
      </w:r>
      <w:r w:rsidR="001A388F" w:rsidRPr="00106ABE">
        <w:rPr>
          <w:rFonts w:ascii="Noto Sans" w:hAnsi="Noto Sans" w:cs="Noto Sans"/>
          <w:sz w:val="18"/>
          <w:szCs w:val="18"/>
        </w:rPr>
        <w:t xml:space="preserve">od </w:t>
      </w:r>
      <w:r w:rsidR="00F62D3C" w:rsidRPr="00106ABE">
        <w:rPr>
          <w:rFonts w:ascii="Noto Sans" w:hAnsi="Noto Sans" w:cs="Noto Sans"/>
          <w:sz w:val="18"/>
          <w:szCs w:val="18"/>
        </w:rPr>
        <w:t>6 do 10% PKB w zamian za dostarczenie produktów zaspokajających potrzeby obywateli</w:t>
      </w:r>
      <w:r w:rsidR="001A388F" w:rsidRPr="00106ABE">
        <w:rPr>
          <w:rFonts w:ascii="Noto Sans" w:hAnsi="Noto Sans" w:cs="Noto Sans"/>
          <w:sz w:val="18"/>
          <w:szCs w:val="18"/>
        </w:rPr>
        <w:t>. Dla porównania na ochronę zdrowia wydawane jest około 4,5% PKB</w:t>
      </w:r>
      <w:r w:rsidRPr="00106ABE">
        <w:rPr>
          <w:rFonts w:ascii="Noto Sans" w:hAnsi="Noto Sans" w:cs="Noto Sans"/>
          <w:sz w:val="18"/>
          <w:szCs w:val="18"/>
        </w:rPr>
        <w:t xml:space="preserve">. Co ważne z punktu widzenia każdego z nas, zamówienia publiczne dotyczą w szczególności realizacji zadań samorządów – ich udział w rynku </w:t>
      </w:r>
      <w:r w:rsidR="009D4AC1" w:rsidRPr="00106ABE">
        <w:rPr>
          <w:rFonts w:ascii="Noto Sans" w:hAnsi="Noto Sans" w:cs="Noto Sans"/>
          <w:sz w:val="18"/>
          <w:szCs w:val="18"/>
        </w:rPr>
        <w:t>s</w:t>
      </w:r>
      <w:r w:rsidR="001822C3" w:rsidRPr="00106ABE">
        <w:rPr>
          <w:rFonts w:ascii="Noto Sans" w:hAnsi="Noto Sans" w:cs="Noto Sans"/>
          <w:sz w:val="18"/>
          <w:szCs w:val="18"/>
        </w:rPr>
        <w:t>tanowi ok.</w:t>
      </w:r>
      <w:r w:rsidRPr="00106ABE">
        <w:rPr>
          <w:rFonts w:ascii="Noto Sans" w:hAnsi="Noto Sans" w:cs="Noto Sans"/>
          <w:sz w:val="18"/>
          <w:szCs w:val="18"/>
        </w:rPr>
        <w:t xml:space="preserve"> 45%. Zlecane są więc przede wszystkim inwestycje, z których na co dzień re</w:t>
      </w:r>
      <w:r w:rsidR="005A5034" w:rsidRPr="00106ABE">
        <w:rPr>
          <w:rFonts w:ascii="Noto Sans" w:hAnsi="Noto Sans" w:cs="Noto Sans"/>
          <w:sz w:val="18"/>
          <w:szCs w:val="18"/>
        </w:rPr>
        <w:t xml:space="preserve">alnie korzystamy, m. in.: </w:t>
      </w:r>
      <w:r w:rsidRPr="00106ABE">
        <w:rPr>
          <w:rFonts w:ascii="Noto Sans" w:hAnsi="Noto Sans" w:cs="Noto Sans"/>
          <w:sz w:val="18"/>
          <w:szCs w:val="18"/>
        </w:rPr>
        <w:t>budowy szkół, dróg, ścieżek rowerowych czy usługi darmowego</w:t>
      </w:r>
      <w:r w:rsidR="005A5034" w:rsidRPr="00106ABE">
        <w:rPr>
          <w:rFonts w:ascii="Noto Sans" w:hAnsi="Noto Sans" w:cs="Noto Sans"/>
          <w:sz w:val="18"/>
          <w:szCs w:val="18"/>
        </w:rPr>
        <w:t xml:space="preserve"> dostępu do</w:t>
      </w:r>
      <w:r w:rsidRPr="00106ABE">
        <w:rPr>
          <w:rFonts w:ascii="Noto Sans" w:hAnsi="Noto Sans" w:cs="Noto Sans"/>
          <w:sz w:val="18"/>
          <w:szCs w:val="18"/>
        </w:rPr>
        <w:t xml:space="preserve"> </w:t>
      </w:r>
      <w:r w:rsidR="00122C38" w:rsidRPr="00106ABE">
        <w:rPr>
          <w:rFonts w:ascii="Noto Sans" w:hAnsi="Noto Sans" w:cs="Noto Sans"/>
          <w:sz w:val="18"/>
          <w:szCs w:val="18"/>
        </w:rPr>
        <w:t>i</w:t>
      </w:r>
      <w:r w:rsidRPr="00106ABE">
        <w:rPr>
          <w:rFonts w:ascii="Noto Sans" w:hAnsi="Noto Sans" w:cs="Noto Sans"/>
          <w:sz w:val="18"/>
          <w:szCs w:val="18"/>
        </w:rPr>
        <w:t xml:space="preserve">nternetu w miejscach publicznych. </w:t>
      </w:r>
    </w:p>
    <w:p w:rsidR="00A66250" w:rsidRPr="00106ABE" w:rsidRDefault="00A66250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383240" w:rsidRDefault="005A51B3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sz w:val="18"/>
          <w:szCs w:val="18"/>
        </w:rPr>
        <w:t>Jednym z głównych problemów na rynku zamówień publi</w:t>
      </w:r>
      <w:r w:rsidR="005D49BD" w:rsidRPr="00106ABE">
        <w:rPr>
          <w:rFonts w:ascii="Noto Sans" w:hAnsi="Noto Sans" w:cs="Noto Sans"/>
          <w:sz w:val="18"/>
          <w:szCs w:val="18"/>
        </w:rPr>
        <w:t xml:space="preserve">cznych w Polsce jest fakt, że </w:t>
      </w:r>
      <w:r w:rsidR="00383240" w:rsidRPr="00106ABE">
        <w:rPr>
          <w:rFonts w:ascii="Noto Sans" w:hAnsi="Noto Sans" w:cs="Noto Sans"/>
          <w:sz w:val="18"/>
          <w:szCs w:val="18"/>
        </w:rPr>
        <w:t>mamy</w:t>
      </w:r>
      <w:r w:rsidRPr="00106ABE">
        <w:rPr>
          <w:rFonts w:ascii="Noto Sans" w:hAnsi="Noto Sans" w:cs="Noto Sans"/>
          <w:sz w:val="18"/>
          <w:szCs w:val="18"/>
        </w:rPr>
        <w:t xml:space="preserve"> u nas</w:t>
      </w:r>
      <w:r w:rsidR="00383240" w:rsidRPr="00106ABE">
        <w:rPr>
          <w:rFonts w:ascii="Noto Sans" w:hAnsi="Noto Sans" w:cs="Noto Sans"/>
          <w:sz w:val="18"/>
          <w:szCs w:val="18"/>
        </w:rPr>
        <w:t xml:space="preserve"> do czynienia z najwyższym w Europie odsetkiem zamówień</w:t>
      </w:r>
      <w:r w:rsidR="009D4AC1" w:rsidRPr="00106ABE">
        <w:rPr>
          <w:rFonts w:ascii="Noto Sans" w:hAnsi="Noto Sans" w:cs="Noto Sans"/>
          <w:sz w:val="18"/>
          <w:szCs w:val="18"/>
        </w:rPr>
        <w:t>, w których składana jest tylko</w:t>
      </w:r>
      <w:r w:rsidR="00383240" w:rsidRPr="00106ABE">
        <w:rPr>
          <w:rFonts w:ascii="Noto Sans" w:hAnsi="Noto Sans" w:cs="Noto Sans"/>
          <w:sz w:val="18"/>
          <w:szCs w:val="18"/>
        </w:rPr>
        <w:t xml:space="preserve"> jedn</w:t>
      </w:r>
      <w:r w:rsidR="009D4AC1" w:rsidRPr="00106ABE">
        <w:rPr>
          <w:rFonts w:ascii="Noto Sans" w:hAnsi="Noto Sans" w:cs="Noto Sans"/>
          <w:sz w:val="18"/>
          <w:szCs w:val="18"/>
        </w:rPr>
        <w:t>a</w:t>
      </w:r>
      <w:r w:rsidR="00383240" w:rsidRPr="00106ABE">
        <w:rPr>
          <w:rFonts w:ascii="Noto Sans" w:hAnsi="Noto Sans" w:cs="Noto Sans"/>
          <w:sz w:val="18"/>
          <w:szCs w:val="18"/>
        </w:rPr>
        <w:t xml:space="preserve"> ważn</w:t>
      </w:r>
      <w:r w:rsidR="009D4AC1" w:rsidRPr="00106ABE">
        <w:rPr>
          <w:rFonts w:ascii="Noto Sans" w:hAnsi="Noto Sans" w:cs="Noto Sans"/>
          <w:sz w:val="18"/>
          <w:szCs w:val="18"/>
        </w:rPr>
        <w:t>a</w:t>
      </w:r>
      <w:r w:rsidR="00383240" w:rsidRPr="00106ABE">
        <w:rPr>
          <w:rFonts w:ascii="Noto Sans" w:hAnsi="Noto Sans" w:cs="Noto Sans"/>
          <w:sz w:val="18"/>
          <w:szCs w:val="18"/>
        </w:rPr>
        <w:t xml:space="preserve"> ofert</w:t>
      </w:r>
      <w:r w:rsidR="009D4AC1" w:rsidRPr="00106ABE">
        <w:rPr>
          <w:rFonts w:ascii="Noto Sans" w:hAnsi="Noto Sans" w:cs="Noto Sans"/>
          <w:sz w:val="18"/>
          <w:szCs w:val="18"/>
        </w:rPr>
        <w:t>a</w:t>
      </w:r>
      <w:r w:rsidR="00383240" w:rsidRPr="00106ABE">
        <w:rPr>
          <w:rFonts w:ascii="Noto Sans" w:hAnsi="Noto Sans" w:cs="Noto Sans"/>
          <w:sz w:val="18"/>
          <w:szCs w:val="18"/>
        </w:rPr>
        <w:t xml:space="preserve">.  </w:t>
      </w:r>
      <w:r w:rsidR="00122C38" w:rsidRPr="00106ABE">
        <w:rPr>
          <w:rFonts w:ascii="Noto Sans" w:hAnsi="Noto Sans" w:cs="Noto Sans"/>
          <w:sz w:val="18"/>
          <w:szCs w:val="18"/>
        </w:rPr>
        <w:t>T</w:t>
      </w:r>
      <w:r w:rsidR="005F3E4D" w:rsidRPr="00106ABE">
        <w:rPr>
          <w:rFonts w:ascii="Noto Sans" w:hAnsi="Noto Sans" w:cs="Noto Sans"/>
          <w:sz w:val="18"/>
          <w:szCs w:val="18"/>
        </w:rPr>
        <w:t xml:space="preserve">ymczasem, jak pokazują </w:t>
      </w:r>
      <w:hyperlink r:id="rId10" w:history="1">
        <w:r w:rsidR="00383240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szacunki</w:t>
        </w:r>
      </w:hyperlink>
      <w:r w:rsidR="00B5495F" w:rsidRPr="00106ABE">
        <w:rPr>
          <w:rFonts w:ascii="Noto Sans" w:hAnsi="Noto Sans" w:cs="Noto Sans"/>
          <w:b/>
          <w:sz w:val="18"/>
          <w:szCs w:val="18"/>
        </w:rPr>
        <w:t xml:space="preserve"> </w:t>
      </w:r>
      <w:r w:rsidR="00B5495F" w:rsidRPr="00106ABE">
        <w:rPr>
          <w:rFonts w:ascii="Noto Sans" w:hAnsi="Noto Sans" w:cs="Noto Sans"/>
          <w:sz w:val="18"/>
          <w:szCs w:val="18"/>
        </w:rPr>
        <w:t xml:space="preserve">[4], </w:t>
      </w:r>
      <w:r w:rsidR="00383240" w:rsidRPr="00106ABE">
        <w:rPr>
          <w:rFonts w:ascii="Noto Sans" w:hAnsi="Noto Sans" w:cs="Noto Sans"/>
          <w:sz w:val="18"/>
          <w:szCs w:val="18"/>
        </w:rPr>
        <w:t>wystarczą już tylko dwie oferty w przetargu żeby zmniejszyć ceny usług, dostaw, czy robót nawet o 10</w:t>
      </w:r>
      <w:r w:rsidR="00FD60F0" w:rsidRPr="00106ABE">
        <w:rPr>
          <w:rFonts w:ascii="Noto Sans" w:hAnsi="Noto Sans" w:cs="Noto Sans"/>
          <w:sz w:val="18"/>
          <w:szCs w:val="18"/>
        </w:rPr>
        <w:t>%</w:t>
      </w:r>
      <w:r w:rsidR="00383240" w:rsidRPr="00106ABE">
        <w:rPr>
          <w:rFonts w:ascii="Noto Sans" w:hAnsi="Noto Sans" w:cs="Noto Sans"/>
          <w:sz w:val="18"/>
          <w:szCs w:val="18"/>
        </w:rPr>
        <w:t xml:space="preserve">. </w:t>
      </w:r>
      <w:r w:rsidR="0063145F" w:rsidRPr="00106ABE">
        <w:rPr>
          <w:rFonts w:ascii="Noto Sans" w:hAnsi="Noto Sans" w:cs="Noto Sans"/>
          <w:sz w:val="18"/>
          <w:szCs w:val="18"/>
        </w:rPr>
        <w:t>Inną problematyczną kwestią jest kumulowanie się zamówień</w:t>
      </w:r>
      <w:r w:rsidR="00383240" w:rsidRPr="00106ABE">
        <w:rPr>
          <w:rFonts w:ascii="Noto Sans" w:hAnsi="Noto Sans" w:cs="Noto Sans"/>
          <w:sz w:val="18"/>
          <w:szCs w:val="18"/>
        </w:rPr>
        <w:t xml:space="preserve"> na początku i na końcu roku. </w:t>
      </w:r>
      <w:r w:rsidR="007F3279" w:rsidRPr="00106ABE">
        <w:rPr>
          <w:rFonts w:ascii="Noto Sans" w:hAnsi="Noto Sans" w:cs="Noto Sans"/>
          <w:sz w:val="18"/>
          <w:szCs w:val="18"/>
        </w:rPr>
        <w:t>To wtedy obserwuje się pospieszne przeprowadzanie przetargów</w:t>
      </w:r>
      <w:r w:rsidR="007F3279">
        <w:rPr>
          <w:rFonts w:ascii="Noto Sans" w:hAnsi="Noto Sans" w:cs="Noto Sans"/>
          <w:sz w:val="18"/>
          <w:szCs w:val="18"/>
        </w:rPr>
        <w:t xml:space="preserve">, </w:t>
      </w:r>
      <w:r w:rsidR="007F3279" w:rsidRPr="00106ABE">
        <w:rPr>
          <w:rFonts w:ascii="Noto Sans" w:hAnsi="Noto Sans" w:cs="Noto Sans"/>
          <w:sz w:val="18"/>
          <w:szCs w:val="18"/>
        </w:rPr>
        <w:t>pobieżn</w:t>
      </w:r>
      <w:r w:rsidR="007F3279">
        <w:rPr>
          <w:rFonts w:ascii="Noto Sans" w:hAnsi="Noto Sans" w:cs="Noto Sans"/>
          <w:sz w:val="18"/>
          <w:szCs w:val="18"/>
        </w:rPr>
        <w:t xml:space="preserve">ą </w:t>
      </w:r>
      <w:r w:rsidR="007F3279" w:rsidRPr="00106ABE">
        <w:rPr>
          <w:rFonts w:ascii="Noto Sans" w:hAnsi="Noto Sans" w:cs="Noto Sans"/>
          <w:sz w:val="18"/>
          <w:szCs w:val="18"/>
        </w:rPr>
        <w:t>ocen</w:t>
      </w:r>
      <w:r w:rsidR="007F3279">
        <w:rPr>
          <w:rFonts w:ascii="Noto Sans" w:hAnsi="Noto Sans" w:cs="Noto Sans"/>
          <w:sz w:val="18"/>
          <w:szCs w:val="18"/>
        </w:rPr>
        <w:t xml:space="preserve">ę ofert oraz </w:t>
      </w:r>
      <w:r w:rsidR="007F3279" w:rsidRPr="00106ABE">
        <w:rPr>
          <w:rFonts w:ascii="Noto Sans" w:hAnsi="Noto Sans" w:cs="Noto Sans"/>
          <w:sz w:val="18"/>
          <w:szCs w:val="18"/>
        </w:rPr>
        <w:t>skracan</w:t>
      </w:r>
      <w:r w:rsidR="007F3279">
        <w:rPr>
          <w:rFonts w:ascii="Noto Sans" w:hAnsi="Noto Sans" w:cs="Noto Sans"/>
          <w:sz w:val="18"/>
          <w:szCs w:val="18"/>
        </w:rPr>
        <w:t>ie terminów ich składania.</w:t>
      </w:r>
      <w:r w:rsidR="007F3279" w:rsidRPr="00106ABE">
        <w:rPr>
          <w:rFonts w:ascii="Noto Sans" w:hAnsi="Noto Sans" w:cs="Noto Sans"/>
          <w:sz w:val="18"/>
          <w:szCs w:val="18"/>
        </w:rPr>
        <w:t xml:space="preserve"> Należy też zwrócić uwagę, że istnieją kategorie </w:t>
      </w:r>
      <w:r w:rsidR="007F3279">
        <w:rPr>
          <w:rFonts w:ascii="Noto Sans" w:hAnsi="Noto Sans" w:cs="Noto Sans"/>
          <w:sz w:val="18"/>
          <w:szCs w:val="18"/>
        </w:rPr>
        <w:t xml:space="preserve">instytucji </w:t>
      </w:r>
      <w:r w:rsidR="007F3279" w:rsidRPr="00106ABE">
        <w:rPr>
          <w:rFonts w:ascii="Noto Sans" w:hAnsi="Noto Sans" w:cs="Noto Sans"/>
          <w:sz w:val="18"/>
          <w:szCs w:val="18"/>
        </w:rPr>
        <w:t xml:space="preserve">zlecających szczególnie narażone na ryzyko nadużyć. Są to przede wszystkim spółki skarbu państwa i spółki komunalne. Szczególnej kontroli wymagają zamówienia na usługi i dostawy (choć znacznie więcej wydaje się na roboty budowlane), które są mniej konkurencyjne i bardziej narażone na nieprawidłowości. </w:t>
      </w:r>
    </w:p>
    <w:p w:rsidR="007F3279" w:rsidRPr="00106ABE" w:rsidRDefault="007F3279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383240" w:rsidRPr="00106ABE" w:rsidRDefault="00383240" w:rsidP="002D7373">
      <w:pPr>
        <w:spacing w:after="0" w:line="240" w:lineRule="auto"/>
        <w:ind w:right="-2"/>
        <w:jc w:val="center"/>
        <w:rPr>
          <w:rFonts w:ascii="Noto Sans" w:hAnsi="Noto Sans" w:cs="Noto Sans"/>
          <w:b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 xml:space="preserve">W </w:t>
      </w:r>
      <w:r w:rsidR="007145B2" w:rsidRPr="00106ABE">
        <w:rPr>
          <w:rFonts w:ascii="Noto Sans" w:hAnsi="Noto Sans" w:cs="Noto Sans"/>
          <w:b/>
          <w:sz w:val="18"/>
          <w:szCs w:val="18"/>
        </w:rPr>
        <w:t xml:space="preserve">stronę </w:t>
      </w:r>
      <w:r w:rsidRPr="00106ABE">
        <w:rPr>
          <w:rFonts w:ascii="Noto Sans" w:hAnsi="Noto Sans" w:cs="Noto Sans"/>
          <w:b/>
          <w:sz w:val="18"/>
          <w:szCs w:val="18"/>
        </w:rPr>
        <w:t>przejrzystych zamówień publicznych</w:t>
      </w:r>
    </w:p>
    <w:p w:rsidR="00383240" w:rsidRPr="00106ABE" w:rsidRDefault="00383240" w:rsidP="002D7373">
      <w:pPr>
        <w:spacing w:after="0" w:line="240" w:lineRule="auto"/>
        <w:ind w:right="-2"/>
        <w:jc w:val="center"/>
        <w:rPr>
          <w:rFonts w:ascii="Noto Sans" w:hAnsi="Noto Sans" w:cs="Noto Sans"/>
          <w:sz w:val="18"/>
          <w:szCs w:val="18"/>
        </w:rPr>
      </w:pP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sz w:val="18"/>
          <w:szCs w:val="18"/>
        </w:rPr>
        <w:t>W interes</w:t>
      </w:r>
      <w:r w:rsidR="007F4ECC" w:rsidRPr="00106ABE">
        <w:rPr>
          <w:rFonts w:ascii="Noto Sans" w:hAnsi="Noto Sans" w:cs="Noto Sans"/>
          <w:sz w:val="18"/>
          <w:szCs w:val="18"/>
        </w:rPr>
        <w:t xml:space="preserve">ie obywateli jest </w:t>
      </w:r>
      <w:r w:rsidR="004D4325" w:rsidRPr="00106ABE">
        <w:rPr>
          <w:rFonts w:ascii="Noto Sans" w:hAnsi="Noto Sans" w:cs="Noto Sans"/>
          <w:sz w:val="18"/>
          <w:szCs w:val="18"/>
        </w:rPr>
        <w:t xml:space="preserve">ściślejsza </w:t>
      </w:r>
      <w:r w:rsidR="007F4ECC" w:rsidRPr="00106ABE">
        <w:rPr>
          <w:rFonts w:ascii="Noto Sans" w:hAnsi="Noto Sans" w:cs="Noto Sans"/>
          <w:sz w:val="18"/>
          <w:szCs w:val="18"/>
        </w:rPr>
        <w:t>kontrola nad zamówieniami publicznymi</w:t>
      </w:r>
      <w:r w:rsidRPr="00106ABE">
        <w:rPr>
          <w:rFonts w:ascii="Noto Sans" w:hAnsi="Noto Sans" w:cs="Noto Sans"/>
          <w:sz w:val="18"/>
          <w:szCs w:val="18"/>
        </w:rPr>
        <w:t xml:space="preserve">, aby stawały się bardziej przejrzyste i odporne na </w:t>
      </w:r>
      <w:r w:rsidR="004D4325" w:rsidRPr="00106ABE">
        <w:rPr>
          <w:rFonts w:ascii="Noto Sans" w:hAnsi="Noto Sans" w:cs="Noto Sans"/>
          <w:sz w:val="18"/>
          <w:szCs w:val="18"/>
        </w:rPr>
        <w:t>nadużycia</w:t>
      </w:r>
      <w:r w:rsidRPr="00106ABE">
        <w:rPr>
          <w:rFonts w:ascii="Noto Sans" w:hAnsi="Noto Sans" w:cs="Noto Sans"/>
          <w:sz w:val="18"/>
          <w:szCs w:val="18"/>
        </w:rPr>
        <w:t xml:space="preserve">. W </w:t>
      </w:r>
      <w:r w:rsidR="00CC452E" w:rsidRPr="00106ABE">
        <w:rPr>
          <w:rFonts w:ascii="Noto Sans" w:hAnsi="Noto Sans" w:cs="Noto Sans"/>
          <w:sz w:val="18"/>
          <w:szCs w:val="18"/>
        </w:rPr>
        <w:t>ich monitorowanie</w:t>
      </w:r>
      <w:r w:rsidR="004D4325" w:rsidRPr="00106ABE">
        <w:rPr>
          <w:rFonts w:ascii="Noto Sans" w:hAnsi="Noto Sans" w:cs="Noto Sans"/>
          <w:sz w:val="18"/>
          <w:szCs w:val="18"/>
        </w:rPr>
        <w:t xml:space="preserve"> </w:t>
      </w:r>
      <w:r w:rsidRPr="00106ABE">
        <w:rPr>
          <w:rFonts w:ascii="Noto Sans" w:hAnsi="Noto Sans" w:cs="Noto Sans"/>
          <w:sz w:val="18"/>
          <w:szCs w:val="18"/>
        </w:rPr>
        <w:t xml:space="preserve">coraz częściej angażują się organizacje pozarządowe, przedstawiciele mediów i bezpośredni uczestnicy </w:t>
      </w:r>
      <w:r w:rsidR="00AE2DE3" w:rsidRPr="00106ABE">
        <w:rPr>
          <w:rFonts w:ascii="Noto Sans" w:hAnsi="Noto Sans" w:cs="Noto Sans"/>
          <w:sz w:val="18"/>
          <w:szCs w:val="18"/>
        </w:rPr>
        <w:t xml:space="preserve">tego </w:t>
      </w:r>
      <w:r w:rsidRPr="00106ABE">
        <w:rPr>
          <w:rFonts w:ascii="Noto Sans" w:hAnsi="Noto Sans" w:cs="Noto Sans"/>
          <w:sz w:val="18"/>
          <w:szCs w:val="18"/>
        </w:rPr>
        <w:t>rynku. Swoimi działaniami zachęcają szeroką opinię publiczną do aktywnego przeciw</w:t>
      </w:r>
      <w:r w:rsidR="00F1534D" w:rsidRPr="00106ABE">
        <w:rPr>
          <w:rFonts w:ascii="Noto Sans" w:hAnsi="Noto Sans" w:cs="Noto Sans"/>
          <w:sz w:val="18"/>
          <w:szCs w:val="18"/>
        </w:rPr>
        <w:t xml:space="preserve">działania </w:t>
      </w:r>
      <w:r w:rsidR="00975981" w:rsidRPr="00106ABE">
        <w:rPr>
          <w:rFonts w:ascii="Noto Sans" w:hAnsi="Noto Sans" w:cs="Noto Sans"/>
          <w:sz w:val="18"/>
          <w:szCs w:val="18"/>
        </w:rPr>
        <w:t>nieprawidłowościom</w:t>
      </w:r>
      <w:r w:rsidRPr="00106ABE">
        <w:rPr>
          <w:rFonts w:ascii="Noto Sans" w:hAnsi="Noto Sans" w:cs="Noto Sans"/>
          <w:sz w:val="18"/>
          <w:szCs w:val="18"/>
        </w:rPr>
        <w:t xml:space="preserve">. Jedną z nich jest Fundacja </w:t>
      </w:r>
      <w:r w:rsidR="006F615A" w:rsidRPr="00106ABE">
        <w:rPr>
          <w:rFonts w:ascii="Noto Sans" w:hAnsi="Noto Sans" w:cs="Noto Sans"/>
          <w:sz w:val="18"/>
          <w:szCs w:val="18"/>
        </w:rPr>
        <w:t xml:space="preserve">im. Stefana </w:t>
      </w:r>
      <w:r w:rsidRPr="00106ABE">
        <w:rPr>
          <w:rFonts w:ascii="Noto Sans" w:hAnsi="Noto Sans" w:cs="Noto Sans"/>
          <w:sz w:val="18"/>
          <w:szCs w:val="18"/>
        </w:rPr>
        <w:t>Batorego, która wspólnie z Komisją Europejską, Transparency Int</w:t>
      </w:r>
      <w:r w:rsidR="00E86426" w:rsidRPr="00106ABE">
        <w:rPr>
          <w:rFonts w:ascii="Noto Sans" w:hAnsi="Noto Sans" w:cs="Noto Sans"/>
          <w:sz w:val="18"/>
          <w:szCs w:val="18"/>
        </w:rPr>
        <w:t>e</w:t>
      </w:r>
      <w:r w:rsidRPr="00106ABE">
        <w:rPr>
          <w:rFonts w:ascii="Noto Sans" w:hAnsi="Noto Sans" w:cs="Noto Sans"/>
          <w:sz w:val="18"/>
          <w:szCs w:val="18"/>
        </w:rPr>
        <w:t xml:space="preserve">rnational, Ministerstwem Rozwoju i PKP Polskimi Liniami Kolejowymi SA, zaangażowała się w pilotaż </w:t>
      </w:r>
      <w:r w:rsidR="00A10F53" w:rsidRPr="00106ABE">
        <w:rPr>
          <w:rFonts w:ascii="Noto Sans" w:hAnsi="Noto Sans" w:cs="Noto Sans"/>
          <w:sz w:val="18"/>
          <w:szCs w:val="18"/>
        </w:rPr>
        <w:t>tzw. „Paktu Uczciw</w:t>
      </w:r>
      <w:r w:rsidRPr="00106ABE">
        <w:rPr>
          <w:rFonts w:ascii="Noto Sans" w:hAnsi="Noto Sans" w:cs="Noto Sans"/>
          <w:sz w:val="18"/>
          <w:szCs w:val="18"/>
        </w:rPr>
        <w:t>ośc</w:t>
      </w:r>
      <w:r w:rsidR="0076039A" w:rsidRPr="00106ABE">
        <w:rPr>
          <w:rFonts w:ascii="Noto Sans" w:hAnsi="Noto Sans" w:cs="Noto Sans"/>
          <w:sz w:val="18"/>
          <w:szCs w:val="18"/>
        </w:rPr>
        <w:t>i” zmierzającego</w:t>
      </w:r>
      <w:r w:rsidR="008D37D2" w:rsidRPr="00106ABE">
        <w:rPr>
          <w:rFonts w:ascii="Noto Sans" w:hAnsi="Noto Sans" w:cs="Noto Sans"/>
          <w:sz w:val="18"/>
          <w:szCs w:val="18"/>
        </w:rPr>
        <w:t xml:space="preserve"> do podnoszenia </w:t>
      </w:r>
      <w:r w:rsidRPr="00106ABE">
        <w:rPr>
          <w:rFonts w:ascii="Noto Sans" w:hAnsi="Noto Sans" w:cs="Noto Sans"/>
          <w:sz w:val="18"/>
          <w:szCs w:val="18"/>
        </w:rPr>
        <w:t xml:space="preserve">standardów zamówień </w:t>
      </w:r>
      <w:r w:rsidR="005F190E" w:rsidRPr="00106ABE">
        <w:rPr>
          <w:rFonts w:ascii="Noto Sans" w:hAnsi="Noto Sans" w:cs="Noto Sans"/>
          <w:sz w:val="18"/>
          <w:szCs w:val="18"/>
        </w:rPr>
        <w:t xml:space="preserve">oraz </w:t>
      </w:r>
      <w:r w:rsidRPr="00106ABE">
        <w:rPr>
          <w:rFonts w:ascii="Noto Sans" w:hAnsi="Noto Sans" w:cs="Noto Sans"/>
          <w:sz w:val="18"/>
          <w:szCs w:val="18"/>
        </w:rPr>
        <w:t>przygotowała</w:t>
      </w:r>
      <w:r w:rsidR="0022110D" w:rsidRPr="00106ABE">
        <w:rPr>
          <w:rFonts w:ascii="Noto Sans" w:hAnsi="Noto Sans" w:cs="Noto Sans"/>
          <w:sz w:val="18"/>
          <w:szCs w:val="18"/>
        </w:rPr>
        <w:t xml:space="preserve"> Barometr Ryzyka Nadużyć w Zamówieniach Publicznych</w:t>
      </w:r>
      <w:r w:rsidR="005E36E7" w:rsidRPr="00106ABE">
        <w:rPr>
          <w:rFonts w:ascii="Noto Sans" w:hAnsi="Noto Sans" w:cs="Noto Sans"/>
          <w:sz w:val="18"/>
          <w:szCs w:val="18"/>
        </w:rPr>
        <w:t xml:space="preserve"> - wyjątkowe </w:t>
      </w:r>
      <w:r w:rsidRPr="00106ABE">
        <w:rPr>
          <w:rFonts w:ascii="Noto Sans" w:hAnsi="Noto Sans" w:cs="Noto Sans"/>
          <w:sz w:val="18"/>
          <w:szCs w:val="18"/>
        </w:rPr>
        <w:t>narzędzie</w:t>
      </w:r>
      <w:r w:rsidR="005E36E7" w:rsidRPr="00106ABE">
        <w:rPr>
          <w:rFonts w:ascii="Noto Sans" w:hAnsi="Noto Sans" w:cs="Noto Sans"/>
          <w:sz w:val="18"/>
          <w:szCs w:val="18"/>
        </w:rPr>
        <w:t xml:space="preserve"> umożliwiające każdej stronie ograniczenie tego ryzyka.</w:t>
      </w: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i/>
          <w:sz w:val="18"/>
          <w:szCs w:val="18"/>
        </w:rPr>
        <w:t>„</w:t>
      </w:r>
      <w:r w:rsidR="00347635" w:rsidRPr="00106ABE">
        <w:rPr>
          <w:rFonts w:ascii="Noto Sans" w:hAnsi="Noto Sans" w:cs="Noto Sans"/>
          <w:i/>
          <w:sz w:val="18"/>
          <w:szCs w:val="18"/>
        </w:rPr>
        <w:t xml:space="preserve">Zamówienia publiczne </w:t>
      </w:r>
      <w:r w:rsidRPr="00106ABE">
        <w:rPr>
          <w:rFonts w:ascii="Noto Sans" w:hAnsi="Noto Sans" w:cs="Noto Sans"/>
          <w:i/>
          <w:sz w:val="18"/>
          <w:szCs w:val="18"/>
        </w:rPr>
        <w:t>powin</w:t>
      </w:r>
      <w:r w:rsidR="00C61DC4" w:rsidRPr="00106ABE">
        <w:rPr>
          <w:rFonts w:ascii="Noto Sans" w:hAnsi="Noto Sans" w:cs="Noto Sans"/>
          <w:i/>
          <w:sz w:val="18"/>
          <w:szCs w:val="18"/>
        </w:rPr>
        <w:t xml:space="preserve">ny </w:t>
      </w:r>
      <w:r w:rsidRPr="00106ABE">
        <w:rPr>
          <w:rFonts w:ascii="Noto Sans" w:hAnsi="Noto Sans" w:cs="Noto Sans"/>
          <w:i/>
          <w:sz w:val="18"/>
          <w:szCs w:val="18"/>
        </w:rPr>
        <w:t>podlegać większemu nadzorowi. Kontrola prowadzona przez organizacje międzynarodowe i krajowe, ta</w:t>
      </w:r>
      <w:r w:rsidR="001451CA" w:rsidRPr="00106ABE">
        <w:rPr>
          <w:rFonts w:ascii="Noto Sans" w:hAnsi="Noto Sans" w:cs="Noto Sans"/>
          <w:i/>
          <w:sz w:val="18"/>
          <w:szCs w:val="18"/>
        </w:rPr>
        <w:t xml:space="preserve">kie jak Komisja Europejska, Najwyższa Izba Kontroli lub </w:t>
      </w:r>
      <w:r w:rsidRPr="00106ABE">
        <w:rPr>
          <w:rFonts w:ascii="Noto Sans" w:hAnsi="Noto Sans" w:cs="Noto Sans"/>
          <w:i/>
          <w:sz w:val="18"/>
          <w:szCs w:val="18"/>
        </w:rPr>
        <w:t>Urząd Zamówień Publicznych</w:t>
      </w:r>
      <w:r w:rsidR="00B87C07" w:rsidRPr="00106ABE">
        <w:rPr>
          <w:rFonts w:ascii="Noto Sans" w:hAnsi="Noto Sans" w:cs="Noto Sans"/>
          <w:i/>
          <w:sz w:val="18"/>
          <w:szCs w:val="18"/>
        </w:rPr>
        <w:t>,</w:t>
      </w:r>
      <w:r w:rsidRPr="00106ABE">
        <w:rPr>
          <w:rFonts w:ascii="Noto Sans" w:hAnsi="Noto Sans" w:cs="Noto Sans"/>
          <w:i/>
          <w:sz w:val="18"/>
          <w:szCs w:val="18"/>
        </w:rPr>
        <w:t xml:space="preserve"> nie jest wystarczająca. Ważne jest zaangażowanie obywateli</w:t>
      </w:r>
      <w:r w:rsidR="00B87C07" w:rsidRPr="00106ABE">
        <w:rPr>
          <w:rFonts w:ascii="Noto Sans" w:hAnsi="Noto Sans" w:cs="Noto Sans"/>
          <w:i/>
          <w:sz w:val="18"/>
          <w:szCs w:val="18"/>
        </w:rPr>
        <w:t xml:space="preserve"> i</w:t>
      </w:r>
      <w:r w:rsidRPr="00106ABE">
        <w:rPr>
          <w:rFonts w:ascii="Noto Sans" w:hAnsi="Noto Sans" w:cs="Noto Sans"/>
          <w:i/>
          <w:sz w:val="18"/>
          <w:szCs w:val="18"/>
        </w:rPr>
        <w:t xml:space="preserve"> mediów, z</w:t>
      </w:r>
      <w:r w:rsidR="00B87C07" w:rsidRPr="00106ABE">
        <w:rPr>
          <w:rFonts w:ascii="Noto Sans" w:hAnsi="Noto Sans" w:cs="Noto Sans"/>
          <w:i/>
          <w:sz w:val="18"/>
          <w:szCs w:val="18"/>
        </w:rPr>
        <w:t xml:space="preserve">właszcza </w:t>
      </w:r>
      <w:r w:rsidR="00347635" w:rsidRPr="00106ABE">
        <w:rPr>
          <w:rFonts w:ascii="Noto Sans" w:hAnsi="Noto Sans" w:cs="Noto Sans"/>
          <w:i/>
          <w:sz w:val="18"/>
          <w:szCs w:val="18"/>
        </w:rPr>
        <w:t>w samorządach</w:t>
      </w:r>
      <w:r w:rsidR="00B87C07" w:rsidRPr="00106ABE">
        <w:rPr>
          <w:rFonts w:ascii="Noto Sans" w:hAnsi="Noto Sans" w:cs="Noto Sans"/>
          <w:i/>
          <w:sz w:val="18"/>
          <w:szCs w:val="18"/>
        </w:rPr>
        <w:t xml:space="preserve">, </w:t>
      </w:r>
      <w:r w:rsidRPr="00106ABE">
        <w:rPr>
          <w:rFonts w:ascii="Noto Sans" w:hAnsi="Noto Sans" w:cs="Noto Sans"/>
          <w:i/>
          <w:sz w:val="18"/>
          <w:szCs w:val="18"/>
        </w:rPr>
        <w:t xml:space="preserve">gdzie nadużycia związane z zamówieniami publicznymi są natychmiast odczuwalne. Jak wynika z </w:t>
      </w:r>
      <w:r w:rsidR="005513F2" w:rsidRPr="00106ABE">
        <w:rPr>
          <w:rFonts w:ascii="Noto Sans" w:hAnsi="Noto Sans" w:cs="Noto Sans"/>
          <w:i/>
          <w:sz w:val="18"/>
          <w:szCs w:val="18"/>
        </w:rPr>
        <w:t>Barometru, ryzyko nieprawidłowości</w:t>
      </w:r>
      <w:r w:rsidRPr="00106ABE">
        <w:rPr>
          <w:rFonts w:ascii="Noto Sans" w:hAnsi="Noto Sans" w:cs="Noto Sans"/>
          <w:i/>
          <w:sz w:val="18"/>
          <w:szCs w:val="18"/>
        </w:rPr>
        <w:t xml:space="preserve"> dla polskiego rynku zamówień jest </w:t>
      </w:r>
      <w:r w:rsidR="00347635" w:rsidRPr="00106ABE">
        <w:rPr>
          <w:rFonts w:ascii="Noto Sans" w:hAnsi="Noto Sans" w:cs="Noto Sans"/>
          <w:i/>
          <w:sz w:val="18"/>
          <w:szCs w:val="18"/>
        </w:rPr>
        <w:t>przeciętne</w:t>
      </w:r>
      <w:r w:rsidRPr="00106ABE">
        <w:rPr>
          <w:rFonts w:ascii="Noto Sans" w:hAnsi="Noto Sans" w:cs="Noto Sans"/>
          <w:i/>
          <w:sz w:val="18"/>
          <w:szCs w:val="18"/>
        </w:rPr>
        <w:t>, ale to ogromny obszar</w:t>
      </w:r>
      <w:r w:rsidR="0020742B" w:rsidRPr="00106ABE">
        <w:rPr>
          <w:rFonts w:ascii="Noto Sans" w:hAnsi="Noto Sans" w:cs="Noto Sans"/>
          <w:i/>
          <w:sz w:val="18"/>
          <w:szCs w:val="18"/>
        </w:rPr>
        <w:t xml:space="preserve">, którego wartość jest liczona </w:t>
      </w:r>
      <w:r w:rsidRPr="00106ABE">
        <w:rPr>
          <w:rFonts w:ascii="Noto Sans" w:hAnsi="Noto Sans" w:cs="Noto Sans"/>
          <w:i/>
          <w:sz w:val="18"/>
          <w:szCs w:val="18"/>
        </w:rPr>
        <w:t>w setkach miliardów złotych.  Jest w nim wiel</w:t>
      </w:r>
      <w:r w:rsidR="006B6F23" w:rsidRPr="00106ABE">
        <w:rPr>
          <w:rFonts w:ascii="Noto Sans" w:hAnsi="Noto Sans" w:cs="Noto Sans"/>
          <w:i/>
          <w:sz w:val="18"/>
          <w:szCs w:val="18"/>
        </w:rPr>
        <w:t>e sfer</w:t>
      </w:r>
      <w:r w:rsidR="004C2482" w:rsidRPr="00106ABE">
        <w:rPr>
          <w:rFonts w:ascii="Noto Sans" w:hAnsi="Noto Sans" w:cs="Noto Sans"/>
          <w:i/>
          <w:sz w:val="18"/>
          <w:szCs w:val="18"/>
        </w:rPr>
        <w:t xml:space="preserve"> wrażliwych</w:t>
      </w:r>
      <w:r w:rsidR="008D37D2" w:rsidRPr="00106ABE">
        <w:rPr>
          <w:rFonts w:ascii="Noto Sans" w:hAnsi="Noto Sans" w:cs="Noto Sans"/>
          <w:i/>
          <w:sz w:val="18"/>
          <w:szCs w:val="18"/>
        </w:rPr>
        <w:t xml:space="preserve">, jak </w:t>
      </w:r>
      <w:r w:rsidR="00347635" w:rsidRPr="00106ABE">
        <w:rPr>
          <w:rFonts w:ascii="Noto Sans" w:hAnsi="Noto Sans" w:cs="Noto Sans"/>
          <w:i/>
          <w:sz w:val="18"/>
          <w:szCs w:val="18"/>
        </w:rPr>
        <w:t xml:space="preserve">zlecenia </w:t>
      </w:r>
      <w:r w:rsidR="008D37D2" w:rsidRPr="00106ABE">
        <w:rPr>
          <w:rFonts w:ascii="Noto Sans" w:hAnsi="Noto Sans" w:cs="Noto Sans"/>
          <w:i/>
          <w:sz w:val="18"/>
          <w:szCs w:val="18"/>
        </w:rPr>
        <w:t>spół</w:t>
      </w:r>
      <w:r w:rsidR="00347635" w:rsidRPr="00106ABE">
        <w:rPr>
          <w:rFonts w:ascii="Noto Sans" w:hAnsi="Noto Sans" w:cs="Noto Sans"/>
          <w:i/>
          <w:sz w:val="18"/>
          <w:szCs w:val="18"/>
        </w:rPr>
        <w:t>ek</w:t>
      </w:r>
      <w:r w:rsidR="008D37D2" w:rsidRPr="00106ABE">
        <w:rPr>
          <w:rFonts w:ascii="Noto Sans" w:hAnsi="Noto Sans" w:cs="Noto Sans"/>
          <w:i/>
          <w:sz w:val="18"/>
          <w:szCs w:val="18"/>
        </w:rPr>
        <w:t xml:space="preserve"> komunaln</w:t>
      </w:r>
      <w:r w:rsidR="00347635" w:rsidRPr="00106ABE">
        <w:rPr>
          <w:rFonts w:ascii="Noto Sans" w:hAnsi="Noto Sans" w:cs="Noto Sans"/>
          <w:i/>
          <w:sz w:val="18"/>
          <w:szCs w:val="18"/>
        </w:rPr>
        <w:t>ych</w:t>
      </w:r>
      <w:r w:rsidR="008D37D2" w:rsidRPr="00106ABE">
        <w:rPr>
          <w:rFonts w:ascii="Noto Sans" w:hAnsi="Noto Sans" w:cs="Noto Sans"/>
          <w:i/>
          <w:sz w:val="18"/>
          <w:szCs w:val="18"/>
        </w:rPr>
        <w:t xml:space="preserve">, </w:t>
      </w:r>
      <w:r w:rsidR="00350E57" w:rsidRPr="00106ABE">
        <w:rPr>
          <w:rFonts w:ascii="Noto Sans" w:hAnsi="Noto Sans" w:cs="Noto Sans"/>
          <w:i/>
          <w:sz w:val="18"/>
          <w:szCs w:val="18"/>
        </w:rPr>
        <w:t xml:space="preserve">czy </w:t>
      </w:r>
      <w:r w:rsidRPr="00106ABE">
        <w:rPr>
          <w:rFonts w:ascii="Noto Sans" w:hAnsi="Noto Sans" w:cs="Noto Sans"/>
          <w:i/>
          <w:sz w:val="18"/>
          <w:szCs w:val="18"/>
        </w:rPr>
        <w:t xml:space="preserve">zamówienia na usługi szkoleniowe, gdzie </w:t>
      </w:r>
      <w:r w:rsidR="005513F2" w:rsidRPr="00106ABE">
        <w:rPr>
          <w:rFonts w:ascii="Noto Sans" w:hAnsi="Noto Sans" w:cs="Noto Sans"/>
          <w:i/>
          <w:sz w:val="18"/>
          <w:szCs w:val="18"/>
        </w:rPr>
        <w:t xml:space="preserve">prawdopodobieństwo nadużyć </w:t>
      </w:r>
      <w:r w:rsidRPr="00106ABE">
        <w:rPr>
          <w:rFonts w:ascii="Noto Sans" w:hAnsi="Noto Sans" w:cs="Noto Sans"/>
          <w:i/>
          <w:sz w:val="18"/>
          <w:szCs w:val="18"/>
        </w:rPr>
        <w:t>jest bardzo wysokie. Dezorganizacja, złe, często</w:t>
      </w:r>
      <w:r w:rsidR="009E5211" w:rsidRPr="00106ABE">
        <w:rPr>
          <w:rFonts w:ascii="Noto Sans" w:hAnsi="Noto Sans" w:cs="Noto Sans"/>
          <w:i/>
          <w:sz w:val="18"/>
          <w:szCs w:val="18"/>
        </w:rPr>
        <w:t xml:space="preserve"> zmieniające się przepisy prawa i </w:t>
      </w:r>
      <w:r w:rsidRPr="00106ABE">
        <w:rPr>
          <w:rFonts w:ascii="Noto Sans" w:hAnsi="Noto Sans" w:cs="Noto Sans"/>
          <w:i/>
          <w:sz w:val="18"/>
          <w:szCs w:val="18"/>
        </w:rPr>
        <w:t>brak przejrzystości</w:t>
      </w:r>
      <w:r w:rsidR="009E5211" w:rsidRPr="00106ABE">
        <w:rPr>
          <w:rFonts w:ascii="Noto Sans" w:hAnsi="Noto Sans" w:cs="Noto Sans"/>
          <w:i/>
          <w:sz w:val="18"/>
          <w:szCs w:val="18"/>
        </w:rPr>
        <w:t>,</w:t>
      </w:r>
      <w:r w:rsidR="00547403" w:rsidRPr="00106ABE">
        <w:rPr>
          <w:rFonts w:ascii="Noto Sans" w:hAnsi="Noto Sans" w:cs="Noto Sans"/>
          <w:i/>
          <w:sz w:val="18"/>
          <w:szCs w:val="18"/>
        </w:rPr>
        <w:t xml:space="preserve"> powodują obniżoną konkurencyjność</w:t>
      </w:r>
      <w:r w:rsidR="00347635" w:rsidRPr="00106ABE">
        <w:rPr>
          <w:rFonts w:ascii="Noto Sans" w:hAnsi="Noto Sans" w:cs="Noto Sans"/>
          <w:i/>
          <w:sz w:val="18"/>
          <w:szCs w:val="18"/>
        </w:rPr>
        <w:t>, która bardzo często jest skutkiem nieuczciwych praktyk</w:t>
      </w:r>
      <w:r w:rsidRPr="00106ABE">
        <w:rPr>
          <w:rFonts w:ascii="Noto Sans" w:hAnsi="Noto Sans" w:cs="Noto Sans"/>
          <w:i/>
          <w:sz w:val="18"/>
          <w:szCs w:val="18"/>
        </w:rPr>
        <w:t>. Nawet małe ale powtarzające się uchybienia powodują, że w sumie, jako podatnicy, tracimy miliardy złotych. Liczymy, że Barometr zainspiruje obywateli do uważniejszego przyglądania się na co wydawane są i</w:t>
      </w:r>
      <w:r w:rsidR="009E5211" w:rsidRPr="00106ABE">
        <w:rPr>
          <w:rFonts w:ascii="Noto Sans" w:hAnsi="Noto Sans" w:cs="Noto Sans"/>
          <w:i/>
          <w:sz w:val="18"/>
          <w:szCs w:val="18"/>
        </w:rPr>
        <w:t xml:space="preserve">ch pieniądze, na przykład w </w:t>
      </w:r>
      <w:r w:rsidRPr="00106ABE">
        <w:rPr>
          <w:rFonts w:ascii="Noto Sans" w:hAnsi="Noto Sans" w:cs="Noto Sans"/>
          <w:i/>
          <w:sz w:val="18"/>
          <w:szCs w:val="18"/>
        </w:rPr>
        <w:t>gminach.”</w:t>
      </w:r>
      <w:r w:rsidR="008B69C4" w:rsidRPr="00106ABE">
        <w:rPr>
          <w:rFonts w:ascii="Noto Sans" w:hAnsi="Noto Sans" w:cs="Noto Sans"/>
          <w:sz w:val="18"/>
          <w:szCs w:val="18"/>
        </w:rPr>
        <w:t xml:space="preserve"> , </w:t>
      </w:r>
      <w:r w:rsidRPr="00106ABE">
        <w:rPr>
          <w:rFonts w:ascii="Noto Sans" w:hAnsi="Noto Sans" w:cs="Noto Sans"/>
          <w:sz w:val="18"/>
          <w:szCs w:val="18"/>
        </w:rPr>
        <w:t xml:space="preserve">mówi dr Grzegorz Makowski, dyrektor Programu Odpowiedzialne Państwo </w:t>
      </w:r>
      <w:r w:rsidR="00B6482E" w:rsidRPr="00106ABE">
        <w:rPr>
          <w:rFonts w:ascii="Noto Sans" w:hAnsi="Noto Sans" w:cs="Noto Sans"/>
          <w:sz w:val="18"/>
          <w:szCs w:val="18"/>
        </w:rPr>
        <w:t xml:space="preserve">w </w:t>
      </w:r>
      <w:r w:rsidRPr="00106ABE">
        <w:rPr>
          <w:rFonts w:ascii="Noto Sans" w:hAnsi="Noto Sans" w:cs="Noto Sans"/>
          <w:sz w:val="18"/>
          <w:szCs w:val="18"/>
        </w:rPr>
        <w:t xml:space="preserve">Fundacji </w:t>
      </w:r>
      <w:r w:rsidR="009E5211" w:rsidRPr="00106ABE">
        <w:rPr>
          <w:rFonts w:ascii="Noto Sans" w:hAnsi="Noto Sans" w:cs="Noto Sans"/>
          <w:sz w:val="18"/>
          <w:szCs w:val="18"/>
        </w:rPr>
        <w:t xml:space="preserve">im. Stefana </w:t>
      </w:r>
      <w:r w:rsidRPr="00106ABE">
        <w:rPr>
          <w:rFonts w:ascii="Noto Sans" w:hAnsi="Noto Sans" w:cs="Noto Sans"/>
          <w:sz w:val="18"/>
          <w:szCs w:val="18"/>
        </w:rPr>
        <w:t xml:space="preserve">Batorego, w </w:t>
      </w:r>
      <w:r w:rsidR="00982873" w:rsidRPr="00106ABE">
        <w:rPr>
          <w:rFonts w:ascii="Noto Sans" w:hAnsi="Noto Sans" w:cs="Noto Sans"/>
          <w:sz w:val="18"/>
          <w:szCs w:val="18"/>
        </w:rPr>
        <w:t>ramach którego zrealizowano Barometr i „Pakt U</w:t>
      </w:r>
      <w:r w:rsidR="00B6482E" w:rsidRPr="00106ABE">
        <w:rPr>
          <w:rFonts w:ascii="Noto Sans" w:hAnsi="Noto Sans" w:cs="Noto Sans"/>
          <w:sz w:val="18"/>
          <w:szCs w:val="18"/>
        </w:rPr>
        <w:t>czciwości</w:t>
      </w:r>
      <w:r w:rsidR="00982873" w:rsidRPr="00106ABE">
        <w:rPr>
          <w:rFonts w:ascii="Noto Sans" w:hAnsi="Noto Sans" w:cs="Noto Sans"/>
          <w:sz w:val="18"/>
          <w:szCs w:val="18"/>
        </w:rPr>
        <w:t>”.</w:t>
      </w:r>
      <w:r w:rsidRPr="00106ABE">
        <w:rPr>
          <w:rFonts w:ascii="Noto Sans" w:hAnsi="Noto Sans" w:cs="Noto Sans"/>
          <w:sz w:val="18"/>
          <w:szCs w:val="18"/>
        </w:rPr>
        <w:t xml:space="preserve"> </w:t>
      </w: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7F3279" w:rsidRDefault="007F3279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7F3279" w:rsidRDefault="007F3279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7F3279" w:rsidRDefault="007F3279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7F3279" w:rsidRDefault="007F3279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6E089D" w:rsidRDefault="006E089D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Przypisy:</w:t>
      </w:r>
    </w:p>
    <w:p w:rsidR="00567B26" w:rsidRPr="00106ABE" w:rsidRDefault="00567B26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921B82" w:rsidRPr="00106ABE" w:rsidRDefault="00567B26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[</w:t>
      </w:r>
      <w:r w:rsidR="00FF551D" w:rsidRPr="00106ABE">
        <w:rPr>
          <w:rFonts w:ascii="Noto Sans" w:hAnsi="Noto Sans" w:cs="Noto Sans"/>
          <w:b/>
          <w:sz w:val="18"/>
          <w:szCs w:val="18"/>
        </w:rPr>
        <w:t>1</w:t>
      </w:r>
      <w:r w:rsidRPr="00106ABE">
        <w:rPr>
          <w:rFonts w:ascii="Noto Sans" w:hAnsi="Noto Sans" w:cs="Noto Sans"/>
          <w:b/>
          <w:sz w:val="18"/>
          <w:szCs w:val="18"/>
        </w:rPr>
        <w:t>] Lista gości i szczegółowy program konferencji:</w:t>
      </w:r>
      <w:r w:rsidR="002571EE" w:rsidRPr="00106ABE">
        <w:rPr>
          <w:rFonts w:ascii="Noto Sans" w:hAnsi="Noto Sans" w:cs="Noto Sans"/>
          <w:b/>
          <w:sz w:val="18"/>
          <w:szCs w:val="18"/>
        </w:rPr>
        <w:t xml:space="preserve"> </w:t>
      </w:r>
      <w:hyperlink r:id="rId11" w:history="1">
        <w:r w:rsidR="002571EE" w:rsidRPr="00106ABE">
          <w:rPr>
            <w:rStyle w:val="Hipercze"/>
            <w:rFonts w:ascii="Noto Sans" w:hAnsi="Noto Sans" w:cs="Noto Sans"/>
            <w:sz w:val="18"/>
            <w:szCs w:val="18"/>
          </w:rPr>
          <w:t>http://bit.ly/wstroneprzejrzystychzamowienpublicznych</w:t>
        </w:r>
      </w:hyperlink>
    </w:p>
    <w:p w:rsidR="002571EE" w:rsidRPr="00106ABE" w:rsidRDefault="002571EE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15725A" w:rsidRPr="00106ABE" w:rsidRDefault="00FF551D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 xml:space="preserve"> [2</w:t>
      </w:r>
      <w:r w:rsidR="0015725A" w:rsidRPr="00106ABE">
        <w:rPr>
          <w:rFonts w:ascii="Noto Sans" w:hAnsi="Noto Sans" w:cs="Noto Sans"/>
          <w:b/>
          <w:sz w:val="18"/>
          <w:szCs w:val="18"/>
        </w:rPr>
        <w:t>]</w:t>
      </w:r>
      <w:r w:rsidR="0020742B" w:rsidRPr="00106ABE">
        <w:rPr>
          <w:rFonts w:ascii="Noto Sans" w:hAnsi="Noto Sans" w:cs="Noto Sans"/>
          <w:b/>
          <w:sz w:val="18"/>
          <w:szCs w:val="18"/>
        </w:rPr>
        <w:t xml:space="preserve"> Barometr Ryzyka Nadużyć w Zamówieniach Publicznych</w:t>
      </w:r>
      <w:r w:rsidR="00270FFF" w:rsidRPr="00106ABE">
        <w:rPr>
          <w:rFonts w:ascii="Noto Sans" w:hAnsi="Noto Sans" w:cs="Noto Sans"/>
          <w:sz w:val="18"/>
          <w:szCs w:val="18"/>
        </w:rPr>
        <w:t xml:space="preserve"> - </w:t>
      </w:r>
      <w:r w:rsidR="0020742B" w:rsidRPr="00106ABE">
        <w:rPr>
          <w:rFonts w:ascii="Noto Sans" w:hAnsi="Noto Sans" w:cs="Noto Sans"/>
          <w:sz w:val="18"/>
          <w:szCs w:val="18"/>
        </w:rPr>
        <w:t>pierwsze tego typu</w:t>
      </w:r>
      <w:r w:rsidR="00FF1941" w:rsidRPr="00106ABE">
        <w:rPr>
          <w:rFonts w:ascii="Noto Sans" w:hAnsi="Noto Sans" w:cs="Noto Sans"/>
          <w:sz w:val="18"/>
          <w:szCs w:val="18"/>
        </w:rPr>
        <w:t>, ogólnodostępne</w:t>
      </w:r>
      <w:r w:rsidR="004D37D5" w:rsidRPr="00106ABE">
        <w:rPr>
          <w:rFonts w:ascii="Noto Sans" w:hAnsi="Noto Sans" w:cs="Noto Sans"/>
          <w:sz w:val="18"/>
          <w:szCs w:val="18"/>
        </w:rPr>
        <w:t>, darmowe</w:t>
      </w:r>
      <w:r w:rsidR="00FF1941" w:rsidRPr="00106ABE">
        <w:rPr>
          <w:rFonts w:ascii="Noto Sans" w:hAnsi="Noto Sans" w:cs="Noto Sans"/>
          <w:sz w:val="18"/>
          <w:szCs w:val="18"/>
        </w:rPr>
        <w:t xml:space="preserve"> </w:t>
      </w:r>
      <w:r w:rsidR="00B5495F" w:rsidRPr="00106ABE">
        <w:rPr>
          <w:rFonts w:ascii="Noto Sans" w:hAnsi="Noto Sans" w:cs="Noto Sans"/>
          <w:sz w:val="18"/>
          <w:szCs w:val="18"/>
        </w:rPr>
        <w:t xml:space="preserve">narzędzie internetowe w Polsce. Umożliwia </w:t>
      </w:r>
      <w:r w:rsidR="00F8044C" w:rsidRPr="00106ABE">
        <w:rPr>
          <w:rFonts w:ascii="Noto Sans" w:hAnsi="Noto Sans" w:cs="Noto Sans"/>
          <w:sz w:val="18"/>
          <w:szCs w:val="18"/>
        </w:rPr>
        <w:t>każd</w:t>
      </w:r>
      <w:r w:rsidR="00B5495F" w:rsidRPr="00106ABE">
        <w:rPr>
          <w:rFonts w:ascii="Noto Sans" w:hAnsi="Noto Sans" w:cs="Noto Sans"/>
          <w:sz w:val="18"/>
          <w:szCs w:val="18"/>
        </w:rPr>
        <w:t>emu, a prze</w:t>
      </w:r>
      <w:r w:rsidR="00FF1941" w:rsidRPr="00106ABE">
        <w:rPr>
          <w:rFonts w:ascii="Noto Sans" w:hAnsi="Noto Sans" w:cs="Noto Sans"/>
          <w:sz w:val="18"/>
          <w:szCs w:val="18"/>
        </w:rPr>
        <w:t xml:space="preserve">de wszystkim stronom przetargu, </w:t>
      </w:r>
      <w:r w:rsidR="00F8044C" w:rsidRPr="00106ABE">
        <w:rPr>
          <w:rFonts w:ascii="Noto Sans" w:hAnsi="Noto Sans" w:cs="Noto Sans"/>
          <w:sz w:val="18"/>
          <w:szCs w:val="18"/>
        </w:rPr>
        <w:t>monitor</w:t>
      </w:r>
      <w:r w:rsidR="00B5495F" w:rsidRPr="00106ABE">
        <w:rPr>
          <w:rFonts w:ascii="Noto Sans" w:hAnsi="Noto Sans" w:cs="Noto Sans"/>
          <w:sz w:val="18"/>
          <w:szCs w:val="18"/>
        </w:rPr>
        <w:t>owanie</w:t>
      </w:r>
      <w:r w:rsidR="00F8044C" w:rsidRPr="00106ABE">
        <w:rPr>
          <w:rFonts w:ascii="Noto Sans" w:hAnsi="Noto Sans" w:cs="Noto Sans"/>
          <w:sz w:val="18"/>
          <w:szCs w:val="18"/>
        </w:rPr>
        <w:t xml:space="preserve"> rynku zamówień publicznych i </w:t>
      </w:r>
      <w:r w:rsidR="00297A9D" w:rsidRPr="00106ABE">
        <w:rPr>
          <w:rFonts w:ascii="Noto Sans" w:hAnsi="Noto Sans" w:cs="Noto Sans"/>
          <w:sz w:val="18"/>
          <w:szCs w:val="18"/>
        </w:rPr>
        <w:t xml:space="preserve">ich analizowanie </w:t>
      </w:r>
      <w:r w:rsidR="0020742B" w:rsidRPr="00106ABE">
        <w:rPr>
          <w:rFonts w:ascii="Noto Sans" w:hAnsi="Noto Sans" w:cs="Noto Sans"/>
          <w:sz w:val="18"/>
          <w:szCs w:val="18"/>
        </w:rPr>
        <w:t xml:space="preserve">pod kątem </w:t>
      </w:r>
      <w:r w:rsidR="009A352B" w:rsidRPr="00106ABE">
        <w:rPr>
          <w:rFonts w:ascii="Noto Sans" w:hAnsi="Noto Sans" w:cs="Noto Sans"/>
          <w:sz w:val="18"/>
          <w:szCs w:val="18"/>
        </w:rPr>
        <w:t>ryzyk</w:t>
      </w:r>
      <w:r w:rsidR="00F8044C" w:rsidRPr="00106ABE">
        <w:rPr>
          <w:rFonts w:ascii="Noto Sans" w:hAnsi="Noto Sans" w:cs="Noto Sans"/>
          <w:sz w:val="18"/>
          <w:szCs w:val="18"/>
        </w:rPr>
        <w:t>a</w:t>
      </w:r>
      <w:r w:rsidR="009A352B" w:rsidRPr="00106ABE">
        <w:rPr>
          <w:rFonts w:ascii="Noto Sans" w:hAnsi="Noto Sans" w:cs="Noto Sans"/>
          <w:sz w:val="18"/>
          <w:szCs w:val="18"/>
        </w:rPr>
        <w:t xml:space="preserve"> wystąpienia</w:t>
      </w:r>
      <w:r w:rsidR="001D41B8" w:rsidRPr="00106ABE">
        <w:rPr>
          <w:rFonts w:ascii="Noto Sans" w:hAnsi="Noto Sans" w:cs="Noto Sans"/>
          <w:sz w:val="18"/>
          <w:szCs w:val="18"/>
        </w:rPr>
        <w:t xml:space="preserve"> </w:t>
      </w:r>
      <w:r w:rsidR="009A352B" w:rsidRPr="00106ABE">
        <w:rPr>
          <w:rFonts w:ascii="Noto Sans" w:hAnsi="Noto Sans" w:cs="Noto Sans"/>
          <w:sz w:val="18"/>
          <w:szCs w:val="18"/>
        </w:rPr>
        <w:t>nieprawidłowości</w:t>
      </w:r>
      <w:r w:rsidR="0020742B" w:rsidRPr="00106ABE">
        <w:rPr>
          <w:rFonts w:ascii="Noto Sans" w:hAnsi="Noto Sans" w:cs="Noto Sans"/>
          <w:sz w:val="18"/>
          <w:szCs w:val="18"/>
        </w:rPr>
        <w:t xml:space="preserve">. </w:t>
      </w:r>
      <w:r w:rsidR="00F577E9" w:rsidRPr="00106ABE">
        <w:rPr>
          <w:rFonts w:ascii="Noto Sans" w:hAnsi="Noto Sans" w:cs="Noto Sans"/>
          <w:sz w:val="18"/>
          <w:szCs w:val="18"/>
        </w:rPr>
        <w:t xml:space="preserve">Łatwo można w nim </w:t>
      </w:r>
      <w:r w:rsidR="0020742B" w:rsidRPr="00106ABE">
        <w:rPr>
          <w:rFonts w:ascii="Noto Sans" w:hAnsi="Noto Sans" w:cs="Noto Sans"/>
          <w:sz w:val="18"/>
          <w:szCs w:val="18"/>
        </w:rPr>
        <w:t xml:space="preserve"> wyszukać </w:t>
      </w:r>
      <w:r w:rsidR="00226D1F" w:rsidRPr="00106ABE">
        <w:rPr>
          <w:rFonts w:ascii="Noto Sans" w:hAnsi="Noto Sans" w:cs="Noto Sans"/>
          <w:sz w:val="18"/>
          <w:szCs w:val="18"/>
        </w:rPr>
        <w:t xml:space="preserve">i zbadać </w:t>
      </w:r>
      <w:r w:rsidR="00F577E9" w:rsidRPr="00106ABE">
        <w:rPr>
          <w:rFonts w:ascii="Noto Sans" w:hAnsi="Noto Sans" w:cs="Noto Sans"/>
          <w:sz w:val="18"/>
          <w:szCs w:val="18"/>
        </w:rPr>
        <w:t xml:space="preserve">konkretne </w:t>
      </w:r>
      <w:r w:rsidR="00FE4208" w:rsidRPr="00106ABE">
        <w:rPr>
          <w:rFonts w:ascii="Noto Sans" w:hAnsi="Noto Sans" w:cs="Noto Sans"/>
          <w:sz w:val="18"/>
          <w:szCs w:val="18"/>
        </w:rPr>
        <w:t>zamówienie (zarówno na poziomie gminy, jak i kraju)</w:t>
      </w:r>
      <w:r w:rsidR="00226D1F" w:rsidRPr="00106ABE">
        <w:rPr>
          <w:rFonts w:ascii="Noto Sans" w:hAnsi="Noto Sans" w:cs="Noto Sans"/>
          <w:sz w:val="18"/>
          <w:szCs w:val="18"/>
        </w:rPr>
        <w:t>.</w:t>
      </w:r>
      <w:r w:rsidR="0088410B" w:rsidRPr="00106ABE">
        <w:rPr>
          <w:rFonts w:ascii="Noto Sans" w:hAnsi="Noto Sans" w:cs="Noto Sans"/>
          <w:sz w:val="18"/>
          <w:szCs w:val="18"/>
        </w:rPr>
        <w:t xml:space="preserve"> Wysokość ryzyka n</w:t>
      </w:r>
      <w:r w:rsidR="0020742B" w:rsidRPr="00106ABE">
        <w:rPr>
          <w:rFonts w:ascii="Noto Sans" w:hAnsi="Noto Sans" w:cs="Noto Sans"/>
          <w:sz w:val="18"/>
          <w:szCs w:val="18"/>
        </w:rPr>
        <w:t>adużyć w</w:t>
      </w:r>
      <w:r w:rsidR="007F3279">
        <w:rPr>
          <w:rFonts w:ascii="Noto Sans" w:hAnsi="Noto Sans" w:cs="Noto Sans"/>
          <w:sz w:val="18"/>
          <w:szCs w:val="18"/>
        </w:rPr>
        <w:t xml:space="preserve"> Barometrze zależy od wartości dziewięciu</w:t>
      </w:r>
      <w:r w:rsidR="0020742B" w:rsidRPr="00106ABE">
        <w:rPr>
          <w:rFonts w:ascii="Noto Sans" w:hAnsi="Noto Sans" w:cs="Noto Sans"/>
          <w:sz w:val="18"/>
          <w:szCs w:val="18"/>
        </w:rPr>
        <w:t xml:space="preserve"> zmiennych ściśle związanych z prawidłowym funkcjonowaniem zamówień publicznych: trybu zamówienia, szczegółowości (długości) opisu przedmiotu zamówienia, opisu (długości) kryteriów kwalifikowalności, liczby wymaganych poświadczeń i certyfikatów, wysokości wadium, wagi kryteriów pozacenowych, czasu od ogłoszenia do zamknięcia naboru ofert, czasu od zamknięcia naboru ofert do podjęcia decyzji o wyborze wykonawcy, sytuacji gdy w postępowaniu występuje tylko jeden oferent. Z Barometru można</w:t>
      </w:r>
      <w:r w:rsidR="001D41B8" w:rsidRPr="00106ABE">
        <w:rPr>
          <w:rFonts w:ascii="Noto Sans" w:hAnsi="Noto Sans" w:cs="Noto Sans"/>
          <w:sz w:val="18"/>
          <w:szCs w:val="18"/>
        </w:rPr>
        <w:t xml:space="preserve"> skorzystać</w:t>
      </w:r>
      <w:r w:rsidR="0020742B" w:rsidRPr="00106ABE">
        <w:rPr>
          <w:rFonts w:ascii="Noto Sans" w:hAnsi="Noto Sans" w:cs="Noto Sans"/>
          <w:sz w:val="18"/>
          <w:szCs w:val="18"/>
        </w:rPr>
        <w:t xml:space="preserve"> na stronie: </w:t>
      </w:r>
      <w:hyperlink r:id="rId12" w:history="1">
        <w:r w:rsidR="0020742B" w:rsidRPr="00106ABE">
          <w:rPr>
            <w:rStyle w:val="Hipercze"/>
            <w:rFonts w:ascii="Noto Sans" w:hAnsi="Noto Sans" w:cs="Noto Sans"/>
            <w:sz w:val="18"/>
            <w:szCs w:val="18"/>
          </w:rPr>
          <w:t>www.barometrryzyka.pl</w:t>
        </w:r>
      </w:hyperlink>
    </w:p>
    <w:p w:rsidR="0020742B" w:rsidRPr="00106ABE" w:rsidRDefault="0020742B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20742B" w:rsidRPr="00106ABE" w:rsidRDefault="00FF551D" w:rsidP="0020742B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[3</w:t>
      </w:r>
      <w:r w:rsidR="0020742B" w:rsidRPr="00106ABE">
        <w:rPr>
          <w:rFonts w:ascii="Noto Sans" w:hAnsi="Noto Sans" w:cs="Noto Sans"/>
          <w:b/>
          <w:sz w:val="18"/>
          <w:szCs w:val="18"/>
        </w:rPr>
        <w:t>] Pakty Uczciwości</w:t>
      </w:r>
      <w:r w:rsidR="0020742B" w:rsidRPr="00106ABE">
        <w:rPr>
          <w:rFonts w:ascii="Noto Sans" w:hAnsi="Noto Sans" w:cs="Noto Sans"/>
          <w:sz w:val="18"/>
          <w:szCs w:val="18"/>
        </w:rPr>
        <w:t xml:space="preserve"> </w:t>
      </w:r>
      <w:r w:rsidR="00270FFF" w:rsidRPr="00106ABE">
        <w:rPr>
          <w:rFonts w:ascii="Noto Sans" w:hAnsi="Noto Sans" w:cs="Noto Sans"/>
          <w:sz w:val="18"/>
          <w:szCs w:val="18"/>
        </w:rPr>
        <w:t xml:space="preserve">- </w:t>
      </w:r>
      <w:r w:rsidR="0020742B" w:rsidRPr="00106ABE">
        <w:rPr>
          <w:rFonts w:ascii="Noto Sans" w:hAnsi="Noto Sans" w:cs="Noto Sans"/>
          <w:sz w:val="18"/>
          <w:szCs w:val="18"/>
        </w:rPr>
        <w:t>to międzynarodowy</w:t>
      </w:r>
      <w:r w:rsidR="00164A5F" w:rsidRPr="00106ABE">
        <w:rPr>
          <w:rFonts w:ascii="Noto Sans" w:hAnsi="Noto Sans" w:cs="Noto Sans"/>
          <w:sz w:val="18"/>
          <w:szCs w:val="18"/>
        </w:rPr>
        <w:t>,</w:t>
      </w:r>
      <w:r w:rsidR="00EC7530" w:rsidRPr="00106ABE">
        <w:rPr>
          <w:rFonts w:ascii="Noto Sans" w:hAnsi="Noto Sans" w:cs="Noto Sans"/>
          <w:sz w:val="18"/>
          <w:szCs w:val="18"/>
        </w:rPr>
        <w:t xml:space="preserve"> pilotażowy projekt </w:t>
      </w:r>
      <w:r w:rsidR="0020742B" w:rsidRPr="00106ABE">
        <w:rPr>
          <w:rFonts w:ascii="Noto Sans" w:hAnsi="Noto Sans" w:cs="Noto Sans"/>
          <w:sz w:val="18"/>
          <w:szCs w:val="18"/>
        </w:rPr>
        <w:t>zainicjowany przez Transparency International i finansowany przez Komisję Europejską. Pakt to specjalna umowa między zamawiającym (tym kto organizuje przetarg), wykonawcą (tym kto dostarcza usługę) i partnerem społecznym (tym kto ma monitorować zamówienie). Ma</w:t>
      </w:r>
      <w:r w:rsidR="00EC7530" w:rsidRPr="00106ABE">
        <w:rPr>
          <w:rFonts w:ascii="Noto Sans" w:hAnsi="Noto Sans" w:cs="Noto Sans"/>
          <w:sz w:val="18"/>
          <w:szCs w:val="18"/>
        </w:rPr>
        <w:t xml:space="preserve"> ona</w:t>
      </w:r>
      <w:r w:rsidR="0020742B" w:rsidRPr="00106ABE">
        <w:rPr>
          <w:rFonts w:ascii="Noto Sans" w:hAnsi="Noto Sans" w:cs="Noto Sans"/>
          <w:sz w:val="18"/>
          <w:szCs w:val="18"/>
        </w:rPr>
        <w:t xml:space="preserve"> gwarantować, że żaden z uczestników </w:t>
      </w:r>
      <w:r w:rsidR="004F23C7" w:rsidRPr="00106ABE">
        <w:rPr>
          <w:rFonts w:ascii="Noto Sans" w:hAnsi="Noto Sans" w:cs="Noto Sans"/>
          <w:sz w:val="18"/>
          <w:szCs w:val="18"/>
        </w:rPr>
        <w:t>przetargu</w:t>
      </w:r>
      <w:r w:rsidR="0020742B" w:rsidRPr="00106ABE">
        <w:rPr>
          <w:rFonts w:ascii="Noto Sans" w:hAnsi="Noto Sans" w:cs="Noto Sans"/>
          <w:sz w:val="18"/>
          <w:szCs w:val="18"/>
        </w:rPr>
        <w:t>, poprzez nielegalne czy nieetyczne praktyki nie przyczyni się do ograniczenia konkurencyjności, wystąpienia nadużyć, czy innych działań, które mogłyby zaszkodzić interesowi publicznemu. Paktem w Polsce została objęta inwestycja PKP Polskie Linie Kolejowe S</w:t>
      </w:r>
      <w:r w:rsidR="00B068DB" w:rsidRPr="00106ABE">
        <w:rPr>
          <w:rFonts w:ascii="Noto Sans" w:hAnsi="Noto Sans" w:cs="Noto Sans"/>
          <w:sz w:val="18"/>
          <w:szCs w:val="18"/>
        </w:rPr>
        <w:t>.</w:t>
      </w:r>
      <w:r w:rsidR="0020742B" w:rsidRPr="00106ABE">
        <w:rPr>
          <w:rFonts w:ascii="Noto Sans" w:hAnsi="Noto Sans" w:cs="Noto Sans"/>
          <w:sz w:val="18"/>
          <w:szCs w:val="18"/>
        </w:rPr>
        <w:t>A</w:t>
      </w:r>
      <w:r w:rsidR="00B068DB" w:rsidRPr="00106ABE">
        <w:rPr>
          <w:rFonts w:ascii="Noto Sans" w:hAnsi="Noto Sans" w:cs="Noto Sans"/>
          <w:sz w:val="18"/>
          <w:szCs w:val="18"/>
        </w:rPr>
        <w:t>.</w:t>
      </w:r>
      <w:r w:rsidR="0027205B" w:rsidRPr="00106ABE">
        <w:rPr>
          <w:rFonts w:ascii="Noto Sans" w:hAnsi="Noto Sans" w:cs="Noto Sans"/>
          <w:sz w:val="18"/>
          <w:szCs w:val="18"/>
        </w:rPr>
        <w:t xml:space="preserve"> „Prace na linii kolejowej nr 1</w:t>
      </w:r>
      <w:r w:rsidR="0020742B" w:rsidRPr="00106ABE">
        <w:rPr>
          <w:rFonts w:ascii="Noto Sans" w:hAnsi="Noto Sans" w:cs="Noto Sans"/>
          <w:sz w:val="18"/>
          <w:szCs w:val="18"/>
        </w:rPr>
        <w:t xml:space="preserve"> na odcinku Częstochowa-Zawiercie” o szacunkowej wartości 501,7 mln złotych.  W pilotaż oprócz Fundacji</w:t>
      </w:r>
      <w:r w:rsidR="00EC7530" w:rsidRPr="00106ABE">
        <w:rPr>
          <w:rFonts w:ascii="Noto Sans" w:hAnsi="Noto Sans" w:cs="Noto Sans"/>
          <w:sz w:val="18"/>
          <w:szCs w:val="18"/>
        </w:rPr>
        <w:t xml:space="preserve"> im. Stefana Batorego</w:t>
      </w:r>
      <w:r w:rsidR="005C4707" w:rsidRPr="00106ABE">
        <w:rPr>
          <w:rFonts w:ascii="Noto Sans" w:hAnsi="Noto Sans" w:cs="Noto Sans"/>
          <w:sz w:val="18"/>
          <w:szCs w:val="18"/>
        </w:rPr>
        <w:t xml:space="preserve"> (która doprowadziła do podpisania Paktu, a obecnie </w:t>
      </w:r>
      <w:r w:rsidR="00770C44" w:rsidRPr="00106ABE">
        <w:rPr>
          <w:rFonts w:ascii="Noto Sans" w:hAnsi="Noto Sans" w:cs="Noto Sans"/>
          <w:sz w:val="18"/>
          <w:szCs w:val="18"/>
        </w:rPr>
        <w:t>monitoruje jego realizację</w:t>
      </w:r>
      <w:r w:rsidR="0020742B" w:rsidRPr="00106ABE">
        <w:rPr>
          <w:rFonts w:ascii="Noto Sans" w:hAnsi="Noto Sans" w:cs="Noto Sans"/>
          <w:sz w:val="18"/>
          <w:szCs w:val="18"/>
        </w:rPr>
        <w:t xml:space="preserve">) </w:t>
      </w:r>
      <w:r w:rsidR="00A77A7F" w:rsidRPr="00106ABE">
        <w:rPr>
          <w:rFonts w:ascii="Noto Sans" w:hAnsi="Noto Sans" w:cs="Noto Sans"/>
          <w:sz w:val="18"/>
          <w:szCs w:val="18"/>
        </w:rPr>
        <w:t xml:space="preserve">i </w:t>
      </w:r>
      <w:r w:rsidR="0020742B" w:rsidRPr="00106ABE">
        <w:rPr>
          <w:rFonts w:ascii="Noto Sans" w:hAnsi="Noto Sans" w:cs="Noto Sans"/>
          <w:sz w:val="18"/>
          <w:szCs w:val="18"/>
        </w:rPr>
        <w:t>PKP</w:t>
      </w:r>
      <w:r w:rsidR="00106ABE" w:rsidRPr="00106ABE">
        <w:rPr>
          <w:rFonts w:ascii="Noto Sans" w:hAnsi="Noto Sans" w:cs="Noto Sans"/>
          <w:sz w:val="18"/>
          <w:szCs w:val="18"/>
        </w:rPr>
        <w:t xml:space="preserve"> </w:t>
      </w:r>
      <w:r w:rsidR="0020742B" w:rsidRPr="00106ABE">
        <w:rPr>
          <w:rFonts w:ascii="Noto Sans" w:hAnsi="Noto Sans" w:cs="Noto Sans"/>
          <w:sz w:val="18"/>
          <w:szCs w:val="18"/>
        </w:rPr>
        <w:t>-</w:t>
      </w:r>
      <w:r w:rsidR="00106ABE" w:rsidRPr="00106ABE">
        <w:rPr>
          <w:rFonts w:ascii="Noto Sans" w:hAnsi="Noto Sans" w:cs="Noto Sans"/>
          <w:sz w:val="18"/>
          <w:szCs w:val="18"/>
        </w:rPr>
        <w:t xml:space="preserve"> </w:t>
      </w:r>
      <w:r w:rsidR="0020742B" w:rsidRPr="00106ABE">
        <w:rPr>
          <w:rFonts w:ascii="Noto Sans" w:hAnsi="Noto Sans" w:cs="Noto Sans"/>
          <w:sz w:val="18"/>
          <w:szCs w:val="18"/>
        </w:rPr>
        <w:t>PLK S</w:t>
      </w:r>
      <w:r w:rsidR="00B068DB" w:rsidRPr="00106ABE">
        <w:rPr>
          <w:rFonts w:ascii="Noto Sans" w:hAnsi="Noto Sans" w:cs="Noto Sans"/>
          <w:sz w:val="18"/>
          <w:szCs w:val="18"/>
        </w:rPr>
        <w:t>.</w:t>
      </w:r>
      <w:r w:rsidR="0020742B" w:rsidRPr="00106ABE">
        <w:rPr>
          <w:rFonts w:ascii="Noto Sans" w:hAnsi="Noto Sans" w:cs="Noto Sans"/>
          <w:sz w:val="18"/>
          <w:szCs w:val="18"/>
        </w:rPr>
        <w:t>A</w:t>
      </w:r>
      <w:r w:rsidR="00B068DB" w:rsidRPr="00106ABE">
        <w:rPr>
          <w:rFonts w:ascii="Noto Sans" w:hAnsi="Noto Sans" w:cs="Noto Sans"/>
          <w:sz w:val="18"/>
          <w:szCs w:val="18"/>
        </w:rPr>
        <w:t>.</w:t>
      </w:r>
      <w:r w:rsidR="00A77A7F" w:rsidRPr="00106ABE">
        <w:rPr>
          <w:rFonts w:ascii="Noto Sans" w:hAnsi="Noto Sans" w:cs="Noto Sans"/>
          <w:sz w:val="18"/>
          <w:szCs w:val="18"/>
        </w:rPr>
        <w:t>,</w:t>
      </w:r>
      <w:r w:rsidR="0020742B" w:rsidRPr="00106ABE">
        <w:rPr>
          <w:rFonts w:ascii="Noto Sans" w:hAnsi="Noto Sans" w:cs="Noto Sans"/>
          <w:sz w:val="18"/>
          <w:szCs w:val="18"/>
        </w:rPr>
        <w:t xml:space="preserve"> zaangażowane jest także Ministerstwo Rozwoju, które zgłosiło Polskę do </w:t>
      </w:r>
      <w:r w:rsidR="00106ABE" w:rsidRPr="00106ABE">
        <w:rPr>
          <w:rFonts w:ascii="Noto Sans" w:hAnsi="Noto Sans" w:cs="Noto Sans"/>
          <w:sz w:val="18"/>
          <w:szCs w:val="18"/>
        </w:rPr>
        <w:t xml:space="preserve">tego </w:t>
      </w:r>
      <w:r w:rsidR="005C4707" w:rsidRPr="00106ABE">
        <w:rPr>
          <w:rFonts w:ascii="Noto Sans" w:hAnsi="Noto Sans" w:cs="Noto Sans"/>
          <w:sz w:val="18"/>
          <w:szCs w:val="18"/>
        </w:rPr>
        <w:t>projektu.</w:t>
      </w:r>
      <w:r w:rsidR="00E35B47" w:rsidRPr="00106ABE">
        <w:rPr>
          <w:rFonts w:ascii="Noto Sans" w:hAnsi="Noto Sans" w:cs="Noto Sans"/>
          <w:sz w:val="18"/>
          <w:szCs w:val="18"/>
        </w:rPr>
        <w:t xml:space="preserve"> </w:t>
      </w:r>
      <w:hyperlink r:id="rId13" w:history="1">
        <w:r w:rsidR="00E35B47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Więcej o paktach uczciwości</w:t>
        </w:r>
      </w:hyperlink>
      <w:r w:rsidR="000A2F92" w:rsidRPr="00106ABE">
        <w:rPr>
          <w:rFonts w:ascii="Noto Sans" w:hAnsi="Noto Sans" w:cs="Noto Sans"/>
          <w:sz w:val="18"/>
          <w:szCs w:val="18"/>
        </w:rPr>
        <w:t xml:space="preserve"> </w:t>
      </w:r>
    </w:p>
    <w:p w:rsidR="002571EE" w:rsidRPr="00106ABE" w:rsidRDefault="002571EE" w:rsidP="0020742B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2F1354" w:rsidRPr="00106ABE" w:rsidRDefault="002F1354" w:rsidP="002F1354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[4]</w:t>
      </w:r>
      <w:r w:rsidRPr="00106ABE">
        <w:rPr>
          <w:rFonts w:ascii="Noto Sans" w:hAnsi="Noto Sans" w:cs="Noto Sans"/>
          <w:sz w:val="18"/>
          <w:szCs w:val="18"/>
        </w:rPr>
        <w:t xml:space="preserve"> </w:t>
      </w:r>
      <w:r w:rsidRPr="00106ABE">
        <w:rPr>
          <w:rFonts w:ascii="Noto Sans" w:hAnsi="Noto Sans" w:cs="Noto Sans"/>
          <w:b/>
          <w:sz w:val="18"/>
          <w:szCs w:val="18"/>
        </w:rPr>
        <w:t>„Skala i charakter ryzyka nadużyć na rodzimym rynku zamówień publicznych - Mapa zagrożeń i węzłowe problemy”</w:t>
      </w:r>
      <w:r w:rsidRPr="00106ABE">
        <w:rPr>
          <w:rFonts w:ascii="Noto Sans" w:hAnsi="Noto Sans" w:cs="Noto Sans"/>
          <w:sz w:val="18"/>
          <w:szCs w:val="18"/>
        </w:rPr>
        <w:t xml:space="preserve"> - analiza Grzeg</w:t>
      </w:r>
      <w:r w:rsidR="005F3DA3" w:rsidRPr="00106ABE">
        <w:rPr>
          <w:rFonts w:ascii="Noto Sans" w:hAnsi="Noto Sans" w:cs="Noto Sans"/>
          <w:sz w:val="18"/>
          <w:szCs w:val="18"/>
        </w:rPr>
        <w:t xml:space="preserve">orza Makowskiego dostępna </w:t>
      </w:r>
      <w:hyperlink r:id="rId14" w:history="1">
        <w:r w:rsidR="005F3DA3" w:rsidRPr="00106ABE">
          <w:rPr>
            <w:rStyle w:val="Hipercze"/>
            <w:rFonts w:ascii="Noto Sans" w:hAnsi="Noto Sans" w:cs="Noto Sans"/>
            <w:b/>
            <w:sz w:val="18"/>
            <w:szCs w:val="18"/>
          </w:rPr>
          <w:t>tutaj</w:t>
        </w:r>
      </w:hyperlink>
    </w:p>
    <w:p w:rsidR="002F1354" w:rsidRPr="00106ABE" w:rsidRDefault="002F1354" w:rsidP="002F1354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383240" w:rsidRPr="00106ABE" w:rsidRDefault="00383240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  <w:r w:rsidRPr="00106ABE">
        <w:rPr>
          <w:rFonts w:ascii="Noto Sans" w:hAnsi="Noto Sans" w:cs="Noto Sans"/>
          <w:b/>
          <w:sz w:val="18"/>
          <w:szCs w:val="18"/>
        </w:rPr>
        <w:t>KONTAKT:</w:t>
      </w:r>
    </w:p>
    <w:p w:rsidR="006A46FE" w:rsidRPr="00106ABE" w:rsidRDefault="006A46FE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sz w:val="18"/>
          <w:szCs w:val="18"/>
        </w:rPr>
        <w:t xml:space="preserve">dr Grzegorz Makowski, dyrektor Programu Odpowiedzialne Państwo, Fundacja im. Stefana Batorego, kom: </w:t>
      </w:r>
      <w:r w:rsidR="004C1290" w:rsidRPr="00106ABE">
        <w:rPr>
          <w:rFonts w:ascii="Noto Sans" w:hAnsi="Noto Sans" w:cs="Noto Sans"/>
          <w:sz w:val="18"/>
          <w:szCs w:val="18"/>
        </w:rPr>
        <w:t>793 451 184</w:t>
      </w:r>
      <w:r w:rsidRPr="00106ABE">
        <w:rPr>
          <w:rFonts w:ascii="Noto Sans" w:hAnsi="Noto Sans" w:cs="Noto Sans"/>
          <w:sz w:val="18"/>
          <w:szCs w:val="18"/>
        </w:rPr>
        <w:t xml:space="preserve"> </w:t>
      </w:r>
      <w:r w:rsidR="00383240" w:rsidRPr="00106ABE">
        <w:rPr>
          <w:rFonts w:ascii="Noto Sans" w:hAnsi="Noto Sans" w:cs="Noto Sans"/>
          <w:sz w:val="18"/>
          <w:szCs w:val="18"/>
        </w:rPr>
        <w:t xml:space="preserve">, </w:t>
      </w:r>
      <w:r w:rsidRPr="00106ABE">
        <w:rPr>
          <w:rFonts w:ascii="Noto Sans" w:hAnsi="Noto Sans" w:cs="Noto Sans"/>
          <w:sz w:val="18"/>
          <w:szCs w:val="18"/>
        </w:rPr>
        <w:t xml:space="preserve">e-mail: </w:t>
      </w:r>
      <w:hyperlink r:id="rId15" w:history="1">
        <w:r w:rsidRPr="00106ABE">
          <w:rPr>
            <w:rStyle w:val="Hipercze"/>
            <w:rFonts w:ascii="Noto Sans" w:hAnsi="Noto Sans" w:cs="Noto Sans"/>
            <w:sz w:val="18"/>
            <w:szCs w:val="18"/>
          </w:rPr>
          <w:t>gmakowski@batory.org.pl</w:t>
        </w:r>
      </w:hyperlink>
    </w:p>
    <w:p w:rsidR="0064280F" w:rsidRPr="00106ABE" w:rsidRDefault="006A46FE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sz w:val="18"/>
          <w:szCs w:val="18"/>
        </w:rPr>
        <w:br/>
      </w:r>
      <w:r w:rsidR="00383240" w:rsidRPr="00106ABE">
        <w:rPr>
          <w:rFonts w:ascii="Noto Sans" w:hAnsi="Noto Sans" w:cs="Noto Sans"/>
          <w:sz w:val="18"/>
          <w:szCs w:val="18"/>
        </w:rPr>
        <w:t>Wspieraj z nami demokrację w Polsce! Przekaż 1% Fundacji im. Stefana Batorego. W PIT wpisz nr KRS: 0000101194. Więcej na: www.1procent.batory.org.pl</w:t>
      </w:r>
      <w:r w:rsidR="00383240" w:rsidRPr="00106ABE">
        <w:rPr>
          <w:rFonts w:ascii="Noto Sans" w:hAnsi="Noto Sans" w:cs="Noto Sans"/>
          <w:sz w:val="18"/>
          <w:szCs w:val="18"/>
        </w:rPr>
        <w:br/>
      </w:r>
      <w:r w:rsidR="00383240" w:rsidRPr="00106ABE">
        <w:rPr>
          <w:rFonts w:ascii="Noto Sans" w:hAnsi="Noto Sans" w:cs="Noto Sans"/>
          <w:sz w:val="18"/>
          <w:szCs w:val="18"/>
        </w:rPr>
        <w:br/>
        <w:t>Fundacja im. Stefana Batorego jest organizacją pożytku publicznego, zarejestrowaną w Krajowym Rejestrze Sądowym pod numerem 0000101194.</w:t>
      </w:r>
    </w:p>
    <w:p w:rsidR="00B673D1" w:rsidRPr="00106ABE" w:rsidRDefault="00B673D1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903EFC" w:rsidRPr="00106ABE" w:rsidRDefault="00903EFC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903EFC" w:rsidRPr="00106ABE" w:rsidRDefault="00903EFC" w:rsidP="00B673D1">
      <w:pPr>
        <w:spacing w:after="0" w:line="240" w:lineRule="auto"/>
        <w:ind w:right="-2"/>
        <w:jc w:val="center"/>
        <w:rPr>
          <w:rFonts w:ascii="Noto Sans" w:hAnsi="Noto Sans" w:cs="Noto Sans"/>
          <w:sz w:val="18"/>
          <w:szCs w:val="18"/>
        </w:rPr>
      </w:pPr>
      <w:r w:rsidRPr="00106ABE">
        <w:rPr>
          <w:rFonts w:ascii="Noto Sans" w:hAnsi="Noto Sans" w:cs="Noto Sans"/>
          <w:noProof/>
          <w:sz w:val="18"/>
          <w:szCs w:val="18"/>
          <w:lang w:eastAsia="pl-PL"/>
        </w:rPr>
        <w:drawing>
          <wp:inline distT="0" distB="0" distL="0" distR="0">
            <wp:extent cx="1689407" cy="880280"/>
            <wp:effectExtent l="19050" t="0" r="6043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017" cy="88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5A" w:rsidRPr="00106ABE" w:rsidRDefault="0015725A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15725A" w:rsidRPr="00106ABE" w:rsidRDefault="0015725A" w:rsidP="00383240">
      <w:pPr>
        <w:spacing w:after="0" w:line="240" w:lineRule="auto"/>
        <w:ind w:right="-2"/>
        <w:rPr>
          <w:rFonts w:ascii="Noto Sans" w:hAnsi="Noto Sans" w:cs="Noto Sans"/>
          <w:sz w:val="18"/>
          <w:szCs w:val="18"/>
        </w:rPr>
      </w:pPr>
    </w:p>
    <w:p w:rsidR="0015725A" w:rsidRPr="00106ABE" w:rsidRDefault="0015725A" w:rsidP="00383240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64280F" w:rsidRPr="00106ABE" w:rsidRDefault="0064280F" w:rsidP="0027643E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64280F" w:rsidRPr="00106ABE" w:rsidRDefault="0064280F" w:rsidP="0027643E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64280F" w:rsidRPr="00106ABE" w:rsidRDefault="0064280F" w:rsidP="0027643E">
      <w:pPr>
        <w:spacing w:after="0" w:line="240" w:lineRule="auto"/>
        <w:ind w:right="-2"/>
        <w:rPr>
          <w:rFonts w:ascii="Noto Sans" w:hAnsi="Noto Sans" w:cs="Noto Sans"/>
          <w:b/>
          <w:sz w:val="18"/>
          <w:szCs w:val="18"/>
        </w:rPr>
      </w:pPr>
    </w:p>
    <w:p w:rsidR="00AB4ED5" w:rsidRPr="00106ABE" w:rsidRDefault="00AB4ED5" w:rsidP="004827BF">
      <w:pPr>
        <w:spacing w:after="0" w:line="240" w:lineRule="auto"/>
        <w:ind w:left="-709" w:right="-853"/>
        <w:rPr>
          <w:rFonts w:ascii="Noto Sans" w:hAnsi="Noto Sans" w:cs="Noto Sans"/>
          <w:sz w:val="18"/>
          <w:szCs w:val="18"/>
        </w:rPr>
      </w:pPr>
    </w:p>
    <w:sectPr w:rsidR="00AB4ED5" w:rsidRPr="00106ABE" w:rsidSect="00BB7F70">
      <w:headerReference w:type="first" r:id="rId17"/>
      <w:pgSz w:w="11906" w:h="16838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EE" w:rsidRDefault="002571EE" w:rsidP="00271966">
      <w:pPr>
        <w:spacing w:after="0" w:line="240" w:lineRule="auto"/>
      </w:pPr>
      <w:r>
        <w:separator/>
      </w:r>
    </w:p>
  </w:endnote>
  <w:endnote w:type="continuationSeparator" w:id="0">
    <w:p w:rsidR="002571EE" w:rsidRDefault="002571EE" w:rsidP="002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EE" w:rsidRDefault="002571EE" w:rsidP="00271966">
      <w:pPr>
        <w:spacing w:after="0" w:line="240" w:lineRule="auto"/>
      </w:pPr>
      <w:r>
        <w:separator/>
      </w:r>
    </w:p>
  </w:footnote>
  <w:footnote w:type="continuationSeparator" w:id="0">
    <w:p w:rsidR="002571EE" w:rsidRDefault="002571EE" w:rsidP="002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EE" w:rsidRPr="00470D97" w:rsidRDefault="002571EE" w:rsidP="0027643E">
    <w:pPr>
      <w:spacing w:after="0" w:line="240" w:lineRule="auto"/>
      <w:ind w:right="-2"/>
      <w:jc w:val="right"/>
      <w:rPr>
        <w:rFonts w:ascii="Noto Sans" w:hAnsi="Noto Sans" w:cs="Noto Sans"/>
        <w:sz w:val="16"/>
        <w:szCs w:val="16"/>
      </w:rPr>
    </w:pPr>
    <w:r w:rsidRPr="00470D97">
      <w:rPr>
        <w:rFonts w:ascii="Noto Sans" w:hAnsi="Noto Sans" w:cs="Noto Sans"/>
        <w:sz w:val="16"/>
        <w:szCs w:val="16"/>
      </w:rPr>
      <w:t>INFORMACJA PRASOWA</w:t>
    </w:r>
  </w:p>
  <w:p w:rsidR="002571EE" w:rsidRPr="00A03667" w:rsidRDefault="002571EE" w:rsidP="0027643E">
    <w:pPr>
      <w:spacing w:after="0" w:line="240" w:lineRule="auto"/>
      <w:ind w:right="-2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6"/>
        <w:szCs w:val="16"/>
      </w:rPr>
      <w:t>Warszawa, środa, 01.03.2017</w: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178076</wp:posOffset>
          </wp:positionH>
          <wp:positionV relativeFrom="page">
            <wp:posOffset>182880</wp:posOffset>
          </wp:positionV>
          <wp:extent cx="807886" cy="61225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86" cy="61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Noto Sans" w:hAnsi="Noto Sans" w:cs="Noto Sans"/>
        <w:sz w:val="16"/>
        <w:szCs w:val="16"/>
      </w:rPr>
      <w:t xml:space="preserve">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A278C"/>
    <w:rsid w:val="00014BDE"/>
    <w:rsid w:val="000549E7"/>
    <w:rsid w:val="00055DAA"/>
    <w:rsid w:val="00074EE3"/>
    <w:rsid w:val="00086675"/>
    <w:rsid w:val="000A2F92"/>
    <w:rsid w:val="000A7113"/>
    <w:rsid w:val="000C7BB2"/>
    <w:rsid w:val="000D58F7"/>
    <w:rsid w:val="000F04FA"/>
    <w:rsid w:val="001032A4"/>
    <w:rsid w:val="00106ABE"/>
    <w:rsid w:val="00122C38"/>
    <w:rsid w:val="0013276E"/>
    <w:rsid w:val="001451CA"/>
    <w:rsid w:val="0015725A"/>
    <w:rsid w:val="00164A5F"/>
    <w:rsid w:val="001822C3"/>
    <w:rsid w:val="001A388F"/>
    <w:rsid w:val="001B751F"/>
    <w:rsid w:val="001C4BCE"/>
    <w:rsid w:val="001D41B8"/>
    <w:rsid w:val="001D7D39"/>
    <w:rsid w:val="0020742B"/>
    <w:rsid w:val="00210651"/>
    <w:rsid w:val="0022110D"/>
    <w:rsid w:val="00226D1F"/>
    <w:rsid w:val="00255612"/>
    <w:rsid w:val="002571EE"/>
    <w:rsid w:val="00270FFF"/>
    <w:rsid w:val="00271966"/>
    <w:rsid w:val="0027205B"/>
    <w:rsid w:val="0027643E"/>
    <w:rsid w:val="00276A7B"/>
    <w:rsid w:val="00297A9D"/>
    <w:rsid w:val="002C055A"/>
    <w:rsid w:val="002C546A"/>
    <w:rsid w:val="002D7373"/>
    <w:rsid w:val="002E60DF"/>
    <w:rsid w:val="002F1354"/>
    <w:rsid w:val="00314918"/>
    <w:rsid w:val="003249F1"/>
    <w:rsid w:val="00347635"/>
    <w:rsid w:val="0035070B"/>
    <w:rsid w:val="00350E57"/>
    <w:rsid w:val="003614A0"/>
    <w:rsid w:val="00362162"/>
    <w:rsid w:val="00365BA0"/>
    <w:rsid w:val="00383240"/>
    <w:rsid w:val="003B5E11"/>
    <w:rsid w:val="003E7D1A"/>
    <w:rsid w:val="0045524B"/>
    <w:rsid w:val="00470D97"/>
    <w:rsid w:val="004827BF"/>
    <w:rsid w:val="004A57D8"/>
    <w:rsid w:val="004C1290"/>
    <w:rsid w:val="004C2482"/>
    <w:rsid w:val="004D37D5"/>
    <w:rsid w:val="004D4325"/>
    <w:rsid w:val="004D57D0"/>
    <w:rsid w:val="004F2030"/>
    <w:rsid w:val="004F23C7"/>
    <w:rsid w:val="004F66C2"/>
    <w:rsid w:val="004F748B"/>
    <w:rsid w:val="00513D47"/>
    <w:rsid w:val="00547403"/>
    <w:rsid w:val="005513F2"/>
    <w:rsid w:val="00567B26"/>
    <w:rsid w:val="00567D08"/>
    <w:rsid w:val="005A5034"/>
    <w:rsid w:val="005A51B3"/>
    <w:rsid w:val="005B7797"/>
    <w:rsid w:val="005C4707"/>
    <w:rsid w:val="005D49BD"/>
    <w:rsid w:val="005E36E7"/>
    <w:rsid w:val="005F190E"/>
    <w:rsid w:val="005F3DA3"/>
    <w:rsid w:val="005F3E4D"/>
    <w:rsid w:val="00611477"/>
    <w:rsid w:val="00622340"/>
    <w:rsid w:val="0063145F"/>
    <w:rsid w:val="0064280F"/>
    <w:rsid w:val="006A278C"/>
    <w:rsid w:val="006A46FE"/>
    <w:rsid w:val="006B6F23"/>
    <w:rsid w:val="006C1A6E"/>
    <w:rsid w:val="006D2571"/>
    <w:rsid w:val="006E089D"/>
    <w:rsid w:val="006F615A"/>
    <w:rsid w:val="00703C4E"/>
    <w:rsid w:val="007145B2"/>
    <w:rsid w:val="00716D4E"/>
    <w:rsid w:val="0072225B"/>
    <w:rsid w:val="007278B4"/>
    <w:rsid w:val="007319B2"/>
    <w:rsid w:val="0073301E"/>
    <w:rsid w:val="00755E18"/>
    <w:rsid w:val="0076039A"/>
    <w:rsid w:val="00770C44"/>
    <w:rsid w:val="00774FDB"/>
    <w:rsid w:val="007934D2"/>
    <w:rsid w:val="007A7464"/>
    <w:rsid w:val="007C0918"/>
    <w:rsid w:val="007C1283"/>
    <w:rsid w:val="007E515E"/>
    <w:rsid w:val="007F3279"/>
    <w:rsid w:val="007F4E7E"/>
    <w:rsid w:val="007F4ECC"/>
    <w:rsid w:val="00850E93"/>
    <w:rsid w:val="00857652"/>
    <w:rsid w:val="0088410B"/>
    <w:rsid w:val="008B4FF7"/>
    <w:rsid w:val="008B69C4"/>
    <w:rsid w:val="008D37D2"/>
    <w:rsid w:val="008F7225"/>
    <w:rsid w:val="00903EFC"/>
    <w:rsid w:val="00921B82"/>
    <w:rsid w:val="00971D11"/>
    <w:rsid w:val="00975981"/>
    <w:rsid w:val="00982873"/>
    <w:rsid w:val="009A352B"/>
    <w:rsid w:val="009B58A9"/>
    <w:rsid w:val="009D4AC1"/>
    <w:rsid w:val="009E5211"/>
    <w:rsid w:val="00A03667"/>
    <w:rsid w:val="00A10F53"/>
    <w:rsid w:val="00A16722"/>
    <w:rsid w:val="00A514F7"/>
    <w:rsid w:val="00A61F48"/>
    <w:rsid w:val="00A66250"/>
    <w:rsid w:val="00A77A7F"/>
    <w:rsid w:val="00AB2734"/>
    <w:rsid w:val="00AB4ED5"/>
    <w:rsid w:val="00AC1701"/>
    <w:rsid w:val="00AE2DE3"/>
    <w:rsid w:val="00B068DB"/>
    <w:rsid w:val="00B5495F"/>
    <w:rsid w:val="00B6482E"/>
    <w:rsid w:val="00B673D1"/>
    <w:rsid w:val="00B87767"/>
    <w:rsid w:val="00B87C07"/>
    <w:rsid w:val="00BB7F70"/>
    <w:rsid w:val="00BD0E66"/>
    <w:rsid w:val="00BD5998"/>
    <w:rsid w:val="00BD5D9D"/>
    <w:rsid w:val="00BE717A"/>
    <w:rsid w:val="00C3732E"/>
    <w:rsid w:val="00C53DE3"/>
    <w:rsid w:val="00C61DC4"/>
    <w:rsid w:val="00CA587E"/>
    <w:rsid w:val="00CC0227"/>
    <w:rsid w:val="00CC0F8D"/>
    <w:rsid w:val="00CC452E"/>
    <w:rsid w:val="00CE6FEA"/>
    <w:rsid w:val="00D4127F"/>
    <w:rsid w:val="00D87663"/>
    <w:rsid w:val="00DD1A5A"/>
    <w:rsid w:val="00E048AE"/>
    <w:rsid w:val="00E248BF"/>
    <w:rsid w:val="00E31F59"/>
    <w:rsid w:val="00E32875"/>
    <w:rsid w:val="00E35B47"/>
    <w:rsid w:val="00E86426"/>
    <w:rsid w:val="00EC7530"/>
    <w:rsid w:val="00ED5AF0"/>
    <w:rsid w:val="00F0455D"/>
    <w:rsid w:val="00F1534D"/>
    <w:rsid w:val="00F577E9"/>
    <w:rsid w:val="00F62D3C"/>
    <w:rsid w:val="00F8044C"/>
    <w:rsid w:val="00FD60F0"/>
    <w:rsid w:val="00FE4208"/>
    <w:rsid w:val="00FF0D31"/>
    <w:rsid w:val="00FF1941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7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7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1966"/>
  </w:style>
  <w:style w:type="paragraph" w:styleId="Stopka">
    <w:name w:val="footer"/>
    <w:basedOn w:val="Normalny"/>
    <w:link w:val="StopkaZnak"/>
    <w:uiPriority w:val="99"/>
    <w:semiHidden/>
    <w:unhideWhenUsed/>
    <w:rsid w:val="0027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1966"/>
  </w:style>
  <w:style w:type="character" w:styleId="Hipercze">
    <w:name w:val="Hyperlink"/>
    <w:basedOn w:val="Domylnaczcionkaakapitu"/>
    <w:uiPriority w:val="99"/>
    <w:unhideWhenUsed/>
    <w:rsid w:val="001327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E1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614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metrryzyka.pl/" TargetMode="External"/><Relationship Id="rId13" Type="http://schemas.openxmlformats.org/officeDocument/2006/relationships/hyperlink" Target="http://www.batory.org.pl/programy_operacyjne/przeciw_korupcji/pakty_uczciwosc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tory.org.pl/programy_operacyjne/przeciw_korupcji/barometr_ryzyka_korupcji_w_zamowieniach_publicznych/wydarzenia_15/w_strone_przejrzystych_i_konkurencyjnych_zamowien_publicznych_konferencja" TargetMode="External"/><Relationship Id="rId12" Type="http://schemas.openxmlformats.org/officeDocument/2006/relationships/hyperlink" Target="http://www.barometrryzyka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it.ly/wstroneprzejrzystychzamowienpubliczny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makowski@batory.org.pl" TargetMode="External"/><Relationship Id="rId10" Type="http://schemas.openxmlformats.org/officeDocument/2006/relationships/hyperlink" Target="http://barometrryzyka.pl/dokumenty/2_zamowienia_ryzyko_ogolni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tory.org.pl/programy_operacyjne/przeciw_korupcji/pakty_uczciwosci" TargetMode="External"/><Relationship Id="rId14" Type="http://schemas.openxmlformats.org/officeDocument/2006/relationships/hyperlink" Target="http://barometrryzyka.pl/dokumenty/2_zamowienia_ryzyko_ogolni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5472-5EAE-4E79-908A-D46A68B3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1158</Words>
  <Characters>6949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Winiarski</dc:creator>
  <cp:lastModifiedBy>Magdalena Brzozowska</cp:lastModifiedBy>
  <cp:revision>2</cp:revision>
  <dcterms:created xsi:type="dcterms:W3CDTF">2017-03-01T12:48:00Z</dcterms:created>
  <dcterms:modified xsi:type="dcterms:W3CDTF">2017-03-01T12:48:00Z</dcterms:modified>
</cp:coreProperties>
</file>