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E8" w:rsidRDefault="008370E8" w:rsidP="00310571">
      <w:pPr>
        <w:ind w:left="-567" w:right="-569"/>
        <w:jc w:val="right"/>
        <w:rPr>
          <w:rFonts w:asciiTheme="minorHAnsi" w:hAnsiTheme="minorHAnsi"/>
        </w:rPr>
      </w:pPr>
      <w:r w:rsidRPr="00624567">
        <w:rPr>
          <w:rFonts w:asciiTheme="minorHAnsi" w:hAnsiTheme="minorHAnsi"/>
        </w:rPr>
        <w:t xml:space="preserve">Komunikat prasowy       </w:t>
      </w:r>
      <w:r w:rsidR="00310571">
        <w:rPr>
          <w:rFonts w:asciiTheme="minorHAnsi" w:hAnsiTheme="minorHAnsi"/>
        </w:rPr>
        <w:t xml:space="preserve">                                                     </w:t>
      </w:r>
      <w:r w:rsidRPr="00624567">
        <w:rPr>
          <w:rFonts w:asciiTheme="minorHAnsi" w:hAnsiTheme="minorHAnsi"/>
        </w:rPr>
        <w:t xml:space="preserve">          </w:t>
      </w:r>
      <w:r>
        <w:rPr>
          <w:rFonts w:asciiTheme="minorHAnsi" w:hAnsiTheme="minorHAnsi"/>
        </w:rPr>
        <w:t xml:space="preserve">                   </w:t>
      </w:r>
      <w:r w:rsidRPr="00624567">
        <w:rPr>
          <w:rFonts w:asciiTheme="minorHAnsi" w:hAnsiTheme="minorHAnsi"/>
        </w:rPr>
        <w:t xml:space="preserve">                </w:t>
      </w:r>
      <w:r>
        <w:rPr>
          <w:rFonts w:asciiTheme="minorHAnsi" w:hAnsiTheme="minorHAnsi"/>
        </w:rPr>
        <w:t xml:space="preserve">  </w:t>
      </w:r>
      <w:r w:rsidRPr="00624567">
        <w:rPr>
          <w:rFonts w:asciiTheme="minorHAnsi" w:hAnsiTheme="minorHAnsi"/>
        </w:rPr>
        <w:t xml:space="preserve">                                      Warszawa, </w:t>
      </w:r>
      <w:r w:rsidR="006B069F">
        <w:rPr>
          <w:rFonts w:asciiTheme="minorHAnsi" w:hAnsiTheme="minorHAnsi"/>
        </w:rPr>
        <w:t>12</w:t>
      </w:r>
      <w:r w:rsidR="00A225B0">
        <w:rPr>
          <w:rFonts w:asciiTheme="minorHAnsi" w:hAnsiTheme="minorHAnsi"/>
        </w:rPr>
        <w:t>.06</w:t>
      </w:r>
      <w:r w:rsidRPr="00624567">
        <w:rPr>
          <w:rFonts w:asciiTheme="minorHAnsi" w:hAnsiTheme="minorHAnsi"/>
        </w:rPr>
        <w:t>.2017</w:t>
      </w:r>
    </w:p>
    <w:p w:rsidR="008370E8" w:rsidRDefault="008370E8" w:rsidP="00310571">
      <w:pPr>
        <w:pStyle w:val="Nagwek1"/>
        <w:spacing w:before="0" w:line="240" w:lineRule="auto"/>
        <w:ind w:left="-567" w:right="-569"/>
        <w:jc w:val="center"/>
        <w:rPr>
          <w:color w:val="2B4785"/>
        </w:rPr>
      </w:pPr>
    </w:p>
    <w:p w:rsidR="00310571" w:rsidRDefault="00310571" w:rsidP="00310571"/>
    <w:p w:rsidR="007F0B71" w:rsidRDefault="007F0B71" w:rsidP="00310571"/>
    <w:p w:rsidR="007F0B71" w:rsidRDefault="007F0B71" w:rsidP="00310571"/>
    <w:p w:rsidR="00A225B0" w:rsidRPr="00310571" w:rsidRDefault="00A225B0" w:rsidP="00310571"/>
    <w:p w:rsidR="00A225B0" w:rsidRPr="00A225B0" w:rsidRDefault="007D29FF" w:rsidP="00A225B0">
      <w:pPr>
        <w:pStyle w:val="Nagwek1"/>
        <w:spacing w:before="0" w:line="240" w:lineRule="auto"/>
        <w:ind w:left="-567" w:right="-569"/>
        <w:jc w:val="center"/>
        <w:rPr>
          <w:color w:val="2B4785"/>
        </w:rPr>
      </w:pPr>
      <w:r>
        <w:rPr>
          <w:color w:val="2B4785"/>
        </w:rPr>
        <w:t>Zarówno „płachta” jak i „broszura” są prawnie i organizacyjnie możliwe do zastosowania w trakcie jednych wyborów.</w:t>
      </w:r>
    </w:p>
    <w:p w:rsidR="00AE6D74" w:rsidRDefault="00AE6D74" w:rsidP="00AE6D74">
      <w:pPr>
        <w:ind w:left="-567" w:right="-569"/>
        <w:jc w:val="center"/>
      </w:pPr>
    </w:p>
    <w:p w:rsidR="008370E8" w:rsidRDefault="008370E8" w:rsidP="00310571">
      <w:pPr>
        <w:ind w:left="-567" w:right="-569"/>
      </w:pPr>
    </w:p>
    <w:p w:rsidR="007F0B71" w:rsidRDefault="007F0B71" w:rsidP="00310571">
      <w:pPr>
        <w:ind w:left="-567" w:right="-569"/>
      </w:pPr>
    </w:p>
    <w:p w:rsidR="006B069F" w:rsidRPr="006B069F" w:rsidRDefault="006B069F" w:rsidP="006B069F">
      <w:pPr>
        <w:spacing w:before="100" w:beforeAutospacing="1" w:after="100" w:afterAutospacing="1"/>
        <w:ind w:left="-426" w:right="-569"/>
        <w:jc w:val="both"/>
        <w:rPr>
          <w:rFonts w:ascii="Cambria" w:hAnsi="Cambria"/>
          <w:b/>
          <w:sz w:val="22"/>
          <w:szCs w:val="22"/>
        </w:rPr>
      </w:pPr>
      <w:r w:rsidRPr="006B069F">
        <w:rPr>
          <w:rFonts w:ascii="Cambria" w:hAnsi="Cambria"/>
          <w:b/>
          <w:sz w:val="22"/>
          <w:szCs w:val="22"/>
        </w:rPr>
        <w:t xml:space="preserve">Podczas wyborów samorządowych 2018 można zastosować różne wzory kart do głosowania. Jednostronnie zadrukowaną kartę-płachtę w ponad 95% okręgów, w pozostałych karty-broszury. Takie rozwiązanie jest możliwe od strony prawnej i organizacyjnej. Przyczyni się </w:t>
      </w:r>
      <w:r w:rsidR="00F402DC">
        <w:rPr>
          <w:rFonts w:ascii="Cambria" w:hAnsi="Cambria"/>
          <w:b/>
          <w:sz w:val="22"/>
          <w:szCs w:val="22"/>
        </w:rPr>
        <w:t xml:space="preserve">także </w:t>
      </w:r>
      <w:r w:rsidRPr="006B069F">
        <w:rPr>
          <w:rFonts w:ascii="Cambria" w:hAnsi="Cambria"/>
          <w:b/>
          <w:sz w:val="22"/>
          <w:szCs w:val="22"/>
        </w:rPr>
        <w:t>do zmniejszenia  liczby głosów nieważnych</w:t>
      </w:r>
      <w:r w:rsidR="00F402DC">
        <w:rPr>
          <w:rFonts w:ascii="Cambria" w:hAnsi="Cambria"/>
          <w:b/>
          <w:sz w:val="22"/>
          <w:szCs w:val="22"/>
        </w:rPr>
        <w:t>.</w:t>
      </w:r>
    </w:p>
    <w:p w:rsidR="007F0B71" w:rsidRDefault="007F0B71" w:rsidP="006B069F">
      <w:pPr>
        <w:spacing w:before="100" w:beforeAutospacing="1" w:after="100" w:afterAutospacing="1"/>
        <w:ind w:left="-426" w:right="-569"/>
        <w:jc w:val="both"/>
        <w:rPr>
          <w:rFonts w:ascii="Cambria" w:hAnsi="Cambria"/>
          <w:sz w:val="22"/>
          <w:szCs w:val="22"/>
        </w:rPr>
      </w:pPr>
    </w:p>
    <w:p w:rsidR="006B069F" w:rsidRPr="003D6092" w:rsidRDefault="006B069F" w:rsidP="006B069F">
      <w:pPr>
        <w:spacing w:before="100" w:beforeAutospacing="1" w:after="100" w:afterAutospacing="1"/>
        <w:ind w:left="-426" w:right="-569"/>
        <w:jc w:val="both"/>
        <w:rPr>
          <w:rFonts w:ascii="Cambria" w:hAnsi="Cambria"/>
          <w:strike/>
          <w:sz w:val="22"/>
          <w:szCs w:val="22"/>
        </w:rPr>
      </w:pPr>
      <w:r w:rsidRPr="006B069F">
        <w:rPr>
          <w:rFonts w:ascii="Cambria" w:hAnsi="Cambria"/>
          <w:sz w:val="22"/>
          <w:szCs w:val="22"/>
        </w:rPr>
        <w:t xml:space="preserve">Badania przeprowadzone </w:t>
      </w:r>
      <w:r w:rsidR="007D29FF">
        <w:rPr>
          <w:rFonts w:ascii="Cambria" w:hAnsi="Cambria"/>
          <w:sz w:val="22"/>
          <w:szCs w:val="22"/>
        </w:rPr>
        <w:t xml:space="preserve">przez Fundację Batorego </w:t>
      </w:r>
      <w:r w:rsidRPr="006B069F">
        <w:rPr>
          <w:rFonts w:ascii="Cambria" w:hAnsi="Cambria"/>
          <w:sz w:val="22"/>
          <w:szCs w:val="22"/>
        </w:rPr>
        <w:t>po wyborach 2014 wykazały, że jedną z przyczyn  dużego wzrostu głosów nieważnych było zastosowanie karty zbroszurowanej. Aby ograniczyć pomyłki podczas głosowania zespół ekspertów Fundacji zarekomendował stosowanie w przyszłości kart-płacht. Specjaliści opracowali wzory „płachty” w poręcznym dla wyborców formacie A2. Oszacowali, że taką kartę można zastosować w ponad 95% okręgów. W pozostałych niespełna 5% pozostawałoby użycie broszury</w:t>
      </w:r>
      <w:r w:rsidR="00F402DC">
        <w:rPr>
          <w:rFonts w:ascii="Cambria" w:hAnsi="Cambria"/>
          <w:sz w:val="22"/>
          <w:szCs w:val="22"/>
        </w:rPr>
        <w:t>.</w:t>
      </w:r>
    </w:p>
    <w:p w:rsidR="007F0B71" w:rsidRPr="007F0B71" w:rsidRDefault="006B069F" w:rsidP="007F0B71">
      <w:pPr>
        <w:spacing w:before="100" w:beforeAutospacing="1" w:after="100" w:afterAutospacing="1"/>
        <w:ind w:right="-2"/>
        <w:jc w:val="both"/>
        <w:rPr>
          <w:rFonts w:ascii="Cambria" w:hAnsi="Cambria"/>
          <w:i/>
          <w:color w:val="4D4D4D"/>
          <w:sz w:val="22"/>
          <w:szCs w:val="22"/>
        </w:rPr>
      </w:pPr>
      <w:r w:rsidRPr="006B069F">
        <w:rPr>
          <w:rFonts w:ascii="Cambria" w:hAnsi="Cambria"/>
          <w:sz w:val="22"/>
          <w:szCs w:val="22"/>
        </w:rPr>
        <w:t xml:space="preserve">Zdaniem prof. </w:t>
      </w:r>
      <w:r w:rsidRPr="006B069F">
        <w:rPr>
          <w:rFonts w:ascii="Cambria" w:hAnsi="Cambria"/>
          <w:b/>
          <w:sz w:val="22"/>
          <w:szCs w:val="22"/>
        </w:rPr>
        <w:t>Jacka Hamana</w:t>
      </w:r>
      <w:r w:rsidRPr="006B069F">
        <w:rPr>
          <w:rFonts w:ascii="Cambria" w:hAnsi="Cambria"/>
          <w:sz w:val="22"/>
          <w:szCs w:val="22"/>
        </w:rPr>
        <w:t xml:space="preserve">: </w:t>
      </w:r>
      <w:r w:rsidRPr="006B069F">
        <w:rPr>
          <w:rFonts w:ascii="Cambria" w:hAnsi="Cambria"/>
          <w:i/>
          <w:color w:val="4D4D4D"/>
          <w:sz w:val="22"/>
          <w:szCs w:val="22"/>
        </w:rPr>
        <w:t>„Dopuszczenie do użytku różnych formatów karty oznacza, że zarówno logistyka czy akcja informacyjna staną się nieco bardziej skomplikowane niż w sytuacji, gdy wszędzie będzie obowiązywać broszura. Jednak nie będą to ani komplikacje szczególnie duże, ani nie będą to problemy  nowe. W wyborach samorządowych i tak występuje wiele typów kart. W różnych miejscach w zależności od wielkości gminy, wyborcy głosują na różnych kartach do takich samych organów. Pod tym względem  nic się nie zmieni.”</w:t>
      </w:r>
    </w:p>
    <w:p w:rsidR="00F402DC" w:rsidRDefault="00AE6D74" w:rsidP="00F402DC">
      <w:pPr>
        <w:pStyle w:val="Akapitzlist"/>
        <w:spacing w:before="100" w:beforeAutospacing="1" w:after="100" w:afterAutospacing="1"/>
        <w:ind w:left="-284" w:right="-569"/>
        <w:jc w:val="both"/>
        <w:rPr>
          <w:rFonts w:ascii="Cambria" w:hAnsi="Cambria"/>
        </w:rPr>
      </w:pPr>
      <w:r w:rsidRPr="00F402DC">
        <w:rPr>
          <w:rFonts w:ascii="Cambria" w:hAnsi="Cambria"/>
          <w:b/>
        </w:rPr>
        <w:t>Korzyści z zastąpienia broszury przez płachtę</w:t>
      </w:r>
      <w:r w:rsidR="003D6092" w:rsidRPr="00F402DC">
        <w:rPr>
          <w:rFonts w:ascii="Cambria" w:hAnsi="Cambria"/>
        </w:rPr>
        <w:t xml:space="preserve"> to </w:t>
      </w:r>
      <w:r w:rsidR="00F402DC">
        <w:rPr>
          <w:rFonts w:ascii="Cambria" w:hAnsi="Cambria"/>
        </w:rPr>
        <w:t>m.in.</w:t>
      </w:r>
    </w:p>
    <w:p w:rsidR="00AE6D74" w:rsidRPr="00F402DC" w:rsidRDefault="00AE6D74" w:rsidP="00AE6D74">
      <w:pPr>
        <w:pStyle w:val="Akapitzlist"/>
        <w:numPr>
          <w:ilvl w:val="0"/>
          <w:numId w:val="24"/>
        </w:numPr>
        <w:spacing w:before="100" w:beforeAutospacing="1" w:after="100" w:afterAutospacing="1"/>
        <w:ind w:left="-426" w:right="-569" w:firstLine="142"/>
        <w:jc w:val="both"/>
        <w:rPr>
          <w:rFonts w:ascii="Cambria" w:hAnsi="Cambria"/>
        </w:rPr>
      </w:pPr>
      <w:r w:rsidRPr="00F402DC">
        <w:rPr>
          <w:rFonts w:ascii="Cambria" w:hAnsi="Cambria"/>
          <w:b/>
        </w:rPr>
        <w:t>niższe koszty druku</w:t>
      </w:r>
      <w:r w:rsidRPr="00F402DC">
        <w:rPr>
          <w:rFonts w:ascii="Cambria" w:hAnsi="Cambria"/>
        </w:rPr>
        <w:t xml:space="preserve">, </w:t>
      </w:r>
    </w:p>
    <w:p w:rsidR="00AE6D74" w:rsidRPr="00AE6D74" w:rsidRDefault="00AE6D74" w:rsidP="00AE6D74">
      <w:pPr>
        <w:pStyle w:val="Akapitzlist"/>
        <w:numPr>
          <w:ilvl w:val="0"/>
          <w:numId w:val="24"/>
        </w:numPr>
        <w:spacing w:before="100" w:beforeAutospacing="1" w:after="100" w:afterAutospacing="1"/>
        <w:ind w:left="-426" w:right="-569" w:firstLine="142"/>
        <w:jc w:val="both"/>
        <w:rPr>
          <w:rFonts w:ascii="Cambria" w:hAnsi="Cambria"/>
        </w:rPr>
      </w:pPr>
      <w:r w:rsidRPr="00AE6D74">
        <w:rPr>
          <w:rFonts w:ascii="Cambria" w:hAnsi="Cambria"/>
          <w:b/>
        </w:rPr>
        <w:t>łatwiejsza i mniej narażona na błędy praca komisji obwodowych</w:t>
      </w:r>
      <w:r w:rsidRPr="00AE6D74">
        <w:rPr>
          <w:rFonts w:ascii="Cambria" w:hAnsi="Cambria"/>
        </w:rPr>
        <w:t xml:space="preserve"> przy zliczaniu głosów, </w:t>
      </w:r>
    </w:p>
    <w:p w:rsidR="00F402DC" w:rsidRPr="007F0B71" w:rsidRDefault="00AE6D74" w:rsidP="006B069F">
      <w:pPr>
        <w:pStyle w:val="Akapitzlist"/>
        <w:numPr>
          <w:ilvl w:val="0"/>
          <w:numId w:val="24"/>
        </w:numPr>
        <w:spacing w:before="100" w:beforeAutospacing="1" w:after="100" w:afterAutospacing="1"/>
        <w:ind w:left="-426" w:right="-569" w:firstLine="142"/>
        <w:jc w:val="both"/>
        <w:rPr>
          <w:rFonts w:ascii="Cambria" w:hAnsi="Cambria"/>
        </w:rPr>
      </w:pPr>
      <w:r w:rsidRPr="00AE6D74">
        <w:rPr>
          <w:rFonts w:ascii="Cambria" w:hAnsi="Cambria"/>
          <w:b/>
        </w:rPr>
        <w:t>niższe koszty magazynowania</w:t>
      </w:r>
      <w:r w:rsidRPr="00AE6D74">
        <w:rPr>
          <w:rFonts w:ascii="Cambria" w:hAnsi="Cambria"/>
        </w:rPr>
        <w:t xml:space="preserve"> (także po wyborach), gdyż płachty zajmują znacznie mniej miejsca. </w:t>
      </w:r>
    </w:p>
    <w:p w:rsidR="006B069F" w:rsidRPr="00F402DC" w:rsidRDefault="003D6092" w:rsidP="006B069F">
      <w:pPr>
        <w:spacing w:before="100" w:beforeAutospacing="1" w:after="100" w:afterAutospacing="1"/>
        <w:ind w:left="-426" w:right="-569"/>
        <w:jc w:val="both"/>
        <w:rPr>
          <w:rFonts w:ascii="Cambria" w:hAnsi="Cambria"/>
          <w:sz w:val="22"/>
          <w:szCs w:val="22"/>
        </w:rPr>
      </w:pPr>
      <w:r>
        <w:rPr>
          <w:rFonts w:ascii="Cambria" w:hAnsi="Cambria"/>
          <w:sz w:val="22"/>
          <w:szCs w:val="22"/>
        </w:rPr>
        <w:t>Pomimo t</w:t>
      </w:r>
      <w:r w:rsidR="00F402DC">
        <w:rPr>
          <w:rFonts w:ascii="Cambria" w:hAnsi="Cambria"/>
          <w:sz w:val="22"/>
          <w:szCs w:val="22"/>
        </w:rPr>
        <w:t>o</w:t>
      </w:r>
      <w:r>
        <w:rPr>
          <w:rFonts w:ascii="Cambria" w:hAnsi="Cambria"/>
          <w:sz w:val="22"/>
          <w:szCs w:val="22"/>
        </w:rPr>
        <w:t xml:space="preserve"> Państwowa Komisja Wyborcza </w:t>
      </w:r>
      <w:r w:rsidR="00877DBB">
        <w:rPr>
          <w:rFonts w:ascii="Cambria" w:hAnsi="Cambria"/>
          <w:sz w:val="22"/>
          <w:szCs w:val="22"/>
        </w:rPr>
        <w:t>ma pewne obawy co do takiego rozwiązania.</w:t>
      </w:r>
      <w:r w:rsidR="00F402DC">
        <w:rPr>
          <w:rFonts w:ascii="Cambria" w:hAnsi="Cambria"/>
          <w:sz w:val="22"/>
          <w:szCs w:val="22"/>
        </w:rPr>
        <w:t xml:space="preserve"> </w:t>
      </w:r>
      <w:r w:rsidR="006B069F" w:rsidRPr="006B069F">
        <w:rPr>
          <w:rFonts w:ascii="Cambria" w:hAnsi="Cambria"/>
          <w:sz w:val="22"/>
          <w:szCs w:val="22"/>
        </w:rPr>
        <w:t>Ekspert</w:t>
      </w:r>
      <w:r w:rsidR="00877DBB">
        <w:rPr>
          <w:rFonts w:ascii="Cambria" w:hAnsi="Cambria"/>
          <w:sz w:val="22"/>
          <w:szCs w:val="22"/>
        </w:rPr>
        <w:t xml:space="preserve"> Fundacji Batorego, socjolog dr hab. Jacek Haman</w:t>
      </w:r>
      <w:r w:rsidR="006B069F" w:rsidRPr="006B069F">
        <w:rPr>
          <w:rFonts w:ascii="Cambria" w:hAnsi="Cambria"/>
          <w:sz w:val="22"/>
          <w:szCs w:val="22"/>
        </w:rPr>
        <w:t xml:space="preserve"> odpowiada na </w:t>
      </w:r>
      <w:r w:rsidR="00F402DC">
        <w:rPr>
          <w:rFonts w:ascii="Cambria" w:hAnsi="Cambria"/>
          <w:sz w:val="22"/>
          <w:szCs w:val="22"/>
        </w:rPr>
        <w:t>nie:</w:t>
      </w:r>
    </w:p>
    <w:p w:rsidR="006B069F" w:rsidRPr="006B069F" w:rsidRDefault="006B069F" w:rsidP="006B069F">
      <w:pPr>
        <w:spacing w:before="240"/>
        <w:ind w:left="-426" w:right="-569"/>
        <w:jc w:val="both"/>
        <w:rPr>
          <w:rFonts w:ascii="Cambria" w:hAnsi="Cambria"/>
          <w:b/>
          <w:sz w:val="22"/>
          <w:szCs w:val="22"/>
        </w:rPr>
      </w:pPr>
      <w:r w:rsidRPr="006B069F">
        <w:rPr>
          <w:rFonts w:ascii="Cambria" w:hAnsi="Cambria"/>
          <w:b/>
          <w:sz w:val="22"/>
          <w:szCs w:val="22"/>
        </w:rPr>
        <w:t>- czy można w jednych wyborach stosować w różnych miejscach odmienne typy kart</w:t>
      </w:r>
      <w:r w:rsidR="00877DBB">
        <w:rPr>
          <w:rFonts w:ascii="Cambria" w:hAnsi="Cambria"/>
          <w:b/>
          <w:sz w:val="22"/>
          <w:szCs w:val="22"/>
        </w:rPr>
        <w:t>?</w:t>
      </w:r>
    </w:p>
    <w:p w:rsidR="006B069F" w:rsidRPr="006B069F" w:rsidRDefault="006B069F" w:rsidP="006B069F">
      <w:pPr>
        <w:spacing w:before="100" w:beforeAutospacing="1" w:after="100" w:afterAutospacing="1"/>
        <w:ind w:left="-426" w:right="-569"/>
        <w:jc w:val="both"/>
        <w:rPr>
          <w:rFonts w:ascii="Cambria" w:hAnsi="Cambria"/>
          <w:sz w:val="22"/>
          <w:szCs w:val="22"/>
        </w:rPr>
      </w:pPr>
      <w:r w:rsidRPr="006B069F">
        <w:rPr>
          <w:rFonts w:ascii="Cambria" w:hAnsi="Cambria"/>
          <w:sz w:val="22"/>
          <w:szCs w:val="22"/>
        </w:rPr>
        <w:t>Tak. W 2010 roku tak właśnie było (książeczka tylko w woj. mazowieckim). Żaden przepis Kodeksu wyborczego tego nie wyklucza, tak więc, jeśli są słuszne powody, by takie rozwiązanie przyjąć, nie ma prawnych przeszkód.</w:t>
      </w:r>
    </w:p>
    <w:p w:rsidR="006B069F" w:rsidRPr="006B069F" w:rsidRDefault="006B069F" w:rsidP="006B069F">
      <w:pPr>
        <w:spacing w:before="240"/>
        <w:ind w:left="-426" w:right="-569"/>
        <w:jc w:val="both"/>
        <w:rPr>
          <w:rFonts w:ascii="Cambria" w:hAnsi="Cambria"/>
          <w:b/>
          <w:sz w:val="22"/>
          <w:szCs w:val="22"/>
        </w:rPr>
      </w:pPr>
      <w:r w:rsidRPr="006B069F">
        <w:rPr>
          <w:rFonts w:ascii="Cambria" w:hAnsi="Cambria"/>
          <w:b/>
          <w:sz w:val="22"/>
          <w:szCs w:val="22"/>
        </w:rPr>
        <w:lastRenderedPageBreak/>
        <w:t>- czy produkcja nakładek w różnych formatach oznacza gigantyczne koszty</w:t>
      </w:r>
      <w:r w:rsidR="00877DBB">
        <w:rPr>
          <w:rFonts w:ascii="Cambria" w:hAnsi="Cambria"/>
          <w:b/>
          <w:sz w:val="22"/>
          <w:szCs w:val="22"/>
        </w:rPr>
        <w:t>?</w:t>
      </w:r>
    </w:p>
    <w:p w:rsidR="006B069F" w:rsidRPr="006B069F" w:rsidRDefault="006B069F" w:rsidP="006B069F">
      <w:pPr>
        <w:spacing w:before="100" w:beforeAutospacing="1" w:after="100" w:afterAutospacing="1"/>
        <w:ind w:left="-426" w:right="-569"/>
        <w:jc w:val="both"/>
        <w:rPr>
          <w:rFonts w:ascii="Cambria" w:hAnsi="Cambria"/>
          <w:sz w:val="22"/>
          <w:szCs w:val="22"/>
        </w:rPr>
      </w:pPr>
      <w:r w:rsidRPr="006B069F">
        <w:rPr>
          <w:rFonts w:ascii="Cambria" w:hAnsi="Cambria"/>
          <w:sz w:val="22"/>
          <w:szCs w:val="22"/>
        </w:rPr>
        <w:t>Nie. Wersji nakładek jest tyle, ile wersji kart do głosowania. Jeśli w wyborach do sejmików dopuszczone zostaną dwa typy kart (płachta i broszura) trzeba będzie przygotować również dwie wersje nakładki. Wiadomo (z danych historycznych o liczbie zgłaszanych list, jak i z</w:t>
      </w:r>
      <w:r w:rsidR="00F402DC">
        <w:rPr>
          <w:rFonts w:ascii="Cambria" w:hAnsi="Cambria"/>
          <w:sz w:val="22"/>
          <w:szCs w:val="22"/>
        </w:rPr>
        <w:t xml:space="preserve"> danych o wielkościach okręgów)</w:t>
      </w:r>
      <w:r w:rsidRPr="006B069F">
        <w:rPr>
          <w:rFonts w:ascii="Cambria" w:hAnsi="Cambria"/>
          <w:sz w:val="22"/>
          <w:szCs w:val="22"/>
        </w:rPr>
        <w:t xml:space="preserve"> w jakim mniej więcej procencie obwodów (i w których) będzie potrzebna</w:t>
      </w:r>
      <w:r w:rsidR="00F402DC">
        <w:rPr>
          <w:rFonts w:ascii="Cambria" w:hAnsi="Cambria"/>
          <w:sz w:val="22"/>
          <w:szCs w:val="22"/>
        </w:rPr>
        <w:t xml:space="preserve"> dana wersja karty. Oczywiście </w:t>
      </w:r>
      <w:r w:rsidRPr="006B069F">
        <w:rPr>
          <w:rFonts w:ascii="Cambria" w:hAnsi="Cambria"/>
          <w:sz w:val="22"/>
          <w:szCs w:val="22"/>
        </w:rPr>
        <w:t>trzeba przygotować pewną rezerwę nakładek obu typów ze względu na niedokładność szacunków (i przesłać właściwe wersje do tych gmin czy powiatów, które by ich nie miały), ale dodatkowe koszty z tym związane stanowiłyby niewielką część kosztów produkcji nakładek.</w:t>
      </w:r>
    </w:p>
    <w:p w:rsidR="006B069F" w:rsidRPr="006B069F" w:rsidRDefault="006B069F" w:rsidP="006B069F">
      <w:pPr>
        <w:spacing w:before="240"/>
        <w:ind w:left="-426" w:right="-569"/>
        <w:jc w:val="both"/>
        <w:rPr>
          <w:rFonts w:ascii="Cambria" w:hAnsi="Cambria"/>
          <w:b/>
          <w:sz w:val="22"/>
          <w:szCs w:val="22"/>
        </w:rPr>
      </w:pPr>
      <w:r w:rsidRPr="006B069F">
        <w:rPr>
          <w:rFonts w:ascii="Cambria" w:hAnsi="Cambria"/>
          <w:b/>
          <w:sz w:val="22"/>
          <w:szCs w:val="22"/>
        </w:rPr>
        <w:t xml:space="preserve"> - </w:t>
      </w:r>
      <w:r w:rsidR="00877DBB">
        <w:rPr>
          <w:rFonts w:ascii="Cambria" w:hAnsi="Cambria"/>
          <w:b/>
          <w:sz w:val="22"/>
          <w:szCs w:val="22"/>
        </w:rPr>
        <w:t xml:space="preserve">czy </w:t>
      </w:r>
      <w:r w:rsidRPr="006B069F">
        <w:rPr>
          <w:rFonts w:ascii="Cambria" w:hAnsi="Cambria"/>
          <w:b/>
          <w:sz w:val="22"/>
          <w:szCs w:val="22"/>
        </w:rPr>
        <w:t>wysyłka pakietów do głosowania korespondencyjnego wraz z dużą nakładką brajlowską na kartę-płachtę, ze względów technicznych, będzie bardzo kosztowna</w:t>
      </w:r>
      <w:r w:rsidR="00877DBB">
        <w:rPr>
          <w:rFonts w:ascii="Cambria" w:hAnsi="Cambria"/>
          <w:b/>
          <w:sz w:val="22"/>
          <w:szCs w:val="22"/>
        </w:rPr>
        <w:t>?</w:t>
      </w:r>
    </w:p>
    <w:p w:rsidR="006B069F" w:rsidRPr="006B069F" w:rsidRDefault="006B069F" w:rsidP="006B069F">
      <w:pPr>
        <w:spacing w:before="100" w:beforeAutospacing="1" w:after="100" w:afterAutospacing="1"/>
        <w:ind w:left="-426" w:right="-569"/>
        <w:jc w:val="both"/>
        <w:rPr>
          <w:rFonts w:ascii="Cambria" w:hAnsi="Cambria"/>
          <w:sz w:val="22"/>
          <w:szCs w:val="22"/>
        </w:rPr>
      </w:pPr>
      <w:r w:rsidRPr="006B069F">
        <w:rPr>
          <w:rFonts w:ascii="Cambria" w:hAnsi="Cambria"/>
          <w:sz w:val="22"/>
          <w:szCs w:val="22"/>
        </w:rPr>
        <w:t>To wydatek niezauważalny w budżecie wyborów. Na podsta</w:t>
      </w:r>
      <w:r w:rsidR="00F402DC">
        <w:rPr>
          <w:rFonts w:ascii="Cambria" w:hAnsi="Cambria"/>
          <w:sz w:val="22"/>
          <w:szCs w:val="22"/>
        </w:rPr>
        <w:t>wie doświadczeń z lat ubiegłych</w:t>
      </w:r>
      <w:r w:rsidRPr="006B069F">
        <w:rPr>
          <w:rFonts w:ascii="Cambria" w:hAnsi="Cambria"/>
          <w:sz w:val="22"/>
          <w:szCs w:val="22"/>
        </w:rPr>
        <w:t xml:space="preserve"> można oszacować, że liczba wyborców, </w:t>
      </w:r>
      <w:r w:rsidR="00F402DC">
        <w:rPr>
          <w:rFonts w:ascii="Cambria" w:hAnsi="Cambria"/>
          <w:sz w:val="22"/>
          <w:szCs w:val="22"/>
        </w:rPr>
        <w:t>którzy zażądają takiego pakietu</w:t>
      </w:r>
      <w:r w:rsidRPr="006B069F">
        <w:rPr>
          <w:rFonts w:ascii="Cambria" w:hAnsi="Cambria"/>
          <w:sz w:val="22"/>
          <w:szCs w:val="22"/>
        </w:rPr>
        <w:t xml:space="preserve"> nie przekroczy w skali kraju kilkuset osób (prawdopodobnie n</w:t>
      </w:r>
      <w:r w:rsidR="00F402DC">
        <w:rPr>
          <w:rFonts w:ascii="Cambria" w:hAnsi="Cambria"/>
          <w:sz w:val="22"/>
          <w:szCs w:val="22"/>
        </w:rPr>
        <w:t>ie osiągnie nawet setki). Nawet</w:t>
      </w:r>
      <w:r w:rsidRPr="006B069F">
        <w:rPr>
          <w:rFonts w:ascii="Cambria" w:hAnsi="Cambria"/>
          <w:sz w:val="22"/>
          <w:szCs w:val="22"/>
        </w:rPr>
        <w:t xml:space="preserve"> gdyby wysyłka dużych nakładek kosztowała kilkadziesiąt złotych za sztukę (co, biorąc pod uwagę nawet koszty usług kurierskich jest oszacowaniem bardzo wysokim), to z pewnością nie byłby to koszt „gigantyczny”.</w:t>
      </w:r>
    </w:p>
    <w:p w:rsidR="006B069F" w:rsidRPr="006B069F" w:rsidRDefault="006B069F" w:rsidP="006B069F">
      <w:pPr>
        <w:spacing w:before="240"/>
        <w:ind w:left="-426" w:right="-569"/>
        <w:jc w:val="both"/>
        <w:rPr>
          <w:rFonts w:ascii="Cambria" w:hAnsi="Cambria"/>
          <w:b/>
          <w:sz w:val="22"/>
          <w:szCs w:val="22"/>
        </w:rPr>
      </w:pPr>
      <w:r w:rsidRPr="006B069F">
        <w:rPr>
          <w:rFonts w:ascii="Cambria" w:hAnsi="Cambria"/>
          <w:b/>
          <w:sz w:val="22"/>
          <w:szCs w:val="22"/>
        </w:rPr>
        <w:t xml:space="preserve">- </w:t>
      </w:r>
      <w:r w:rsidR="00877DBB">
        <w:rPr>
          <w:rFonts w:ascii="Cambria" w:hAnsi="Cambria"/>
          <w:b/>
          <w:sz w:val="22"/>
          <w:szCs w:val="22"/>
        </w:rPr>
        <w:t xml:space="preserve">czy </w:t>
      </w:r>
      <w:r w:rsidRPr="006B069F">
        <w:rPr>
          <w:rFonts w:ascii="Cambria" w:hAnsi="Cambria"/>
          <w:b/>
          <w:sz w:val="22"/>
          <w:szCs w:val="22"/>
        </w:rPr>
        <w:t>stosowanie różnych typów kart uniemożliwia prowadzenie ogólnopolskiej akcji edukacyjnej przed wyborami</w:t>
      </w:r>
      <w:r w:rsidR="00877DBB">
        <w:rPr>
          <w:rFonts w:ascii="Cambria" w:hAnsi="Cambria"/>
          <w:b/>
          <w:sz w:val="22"/>
          <w:szCs w:val="22"/>
        </w:rPr>
        <w:t>?</w:t>
      </w:r>
    </w:p>
    <w:p w:rsidR="006B069F" w:rsidRPr="006B069F" w:rsidRDefault="006B069F" w:rsidP="006B069F">
      <w:pPr>
        <w:spacing w:before="100" w:beforeAutospacing="1" w:after="100" w:afterAutospacing="1"/>
        <w:ind w:left="-426" w:right="-569"/>
        <w:jc w:val="both"/>
        <w:rPr>
          <w:rFonts w:ascii="Cambria" w:hAnsi="Cambria"/>
          <w:sz w:val="22"/>
          <w:szCs w:val="22"/>
        </w:rPr>
      </w:pPr>
      <w:r w:rsidRPr="006B069F">
        <w:rPr>
          <w:rFonts w:ascii="Cambria" w:hAnsi="Cambria"/>
          <w:sz w:val="22"/>
          <w:szCs w:val="22"/>
        </w:rPr>
        <w:t xml:space="preserve">W wyborach samorządowych każdy </w:t>
      </w:r>
      <w:r w:rsidR="00F402DC">
        <w:rPr>
          <w:rFonts w:ascii="Cambria" w:hAnsi="Cambria"/>
          <w:sz w:val="22"/>
          <w:szCs w:val="22"/>
        </w:rPr>
        <w:t>wyborca dostaje 3-4 różne karty</w:t>
      </w:r>
      <w:r w:rsidRPr="006B069F">
        <w:rPr>
          <w:rFonts w:ascii="Cambria" w:hAnsi="Cambria"/>
          <w:sz w:val="22"/>
          <w:szCs w:val="22"/>
        </w:rPr>
        <w:t xml:space="preserve"> na których oddaje głosy wedle różnych zasad. W części gmin obowiązuje ordynacja proporcjonalna, w części większościowa. Karty w wyborach do rad gmin są inne w dużych miastach, inne w małych miejscowościach i na wsi. Część ludzi głosu</w:t>
      </w:r>
      <w:r w:rsidR="00F402DC">
        <w:rPr>
          <w:rFonts w:ascii="Cambria" w:hAnsi="Cambria"/>
          <w:sz w:val="22"/>
          <w:szCs w:val="22"/>
        </w:rPr>
        <w:t>je na radę powiatu, część nie. T</w:t>
      </w:r>
      <w:r w:rsidRPr="006B069F">
        <w:rPr>
          <w:rFonts w:ascii="Cambria" w:hAnsi="Cambria"/>
          <w:sz w:val="22"/>
          <w:szCs w:val="22"/>
        </w:rPr>
        <w:t>ylko mieszkańcy Warszawy głosują do rad dzielnic. Przy takiej mieszance nie da się zrobić jednego, uniwersalnego spotu telewizyjnego "jak głosować". W tej sytuacji wprowadzenie dwóch formatów karty w wyborach do sejmików to nie jest wielka komplikacja. Telewizyjna, ogólnopolska kampan</w:t>
      </w:r>
      <w:r w:rsidR="00F402DC">
        <w:rPr>
          <w:rFonts w:ascii="Cambria" w:hAnsi="Cambria"/>
          <w:sz w:val="22"/>
          <w:szCs w:val="22"/>
        </w:rPr>
        <w:t>ia informacyjna i tak musi</w:t>
      </w:r>
      <w:r w:rsidRPr="006B069F">
        <w:rPr>
          <w:rFonts w:ascii="Cambria" w:hAnsi="Cambria"/>
          <w:sz w:val="22"/>
          <w:szCs w:val="22"/>
        </w:rPr>
        <w:t xml:space="preserve"> stawiać</w:t>
      </w:r>
      <w:r w:rsidR="00F402DC">
        <w:rPr>
          <w:rFonts w:ascii="Cambria" w:hAnsi="Cambria"/>
          <w:sz w:val="22"/>
          <w:szCs w:val="22"/>
        </w:rPr>
        <w:t xml:space="preserve"> sobie </w:t>
      </w:r>
      <w:r w:rsidRPr="006B069F">
        <w:rPr>
          <w:rFonts w:ascii="Cambria" w:hAnsi="Cambria"/>
          <w:sz w:val="22"/>
          <w:szCs w:val="22"/>
        </w:rPr>
        <w:t xml:space="preserve">inne cele – przede wszystkim wskazywać, jakie organy wybieramy i jaka jest ich funkcja. </w:t>
      </w:r>
    </w:p>
    <w:p w:rsidR="006B069F" w:rsidRPr="006B069F" w:rsidRDefault="006B069F" w:rsidP="006B069F">
      <w:pPr>
        <w:spacing w:before="100" w:beforeAutospacing="1" w:after="100" w:afterAutospacing="1"/>
        <w:ind w:left="-426" w:right="-569"/>
        <w:jc w:val="both"/>
        <w:rPr>
          <w:rFonts w:ascii="Cambria" w:hAnsi="Cambria"/>
          <w:sz w:val="22"/>
          <w:szCs w:val="22"/>
        </w:rPr>
      </w:pPr>
      <w:r w:rsidRPr="006B069F">
        <w:rPr>
          <w:rFonts w:ascii="Cambria" w:hAnsi="Cambria"/>
          <w:b/>
          <w:sz w:val="22"/>
          <w:szCs w:val="22"/>
        </w:rPr>
        <w:t>-</w:t>
      </w:r>
      <w:r w:rsidR="00030442">
        <w:rPr>
          <w:rFonts w:ascii="Cambria" w:hAnsi="Cambria"/>
          <w:b/>
          <w:sz w:val="22"/>
          <w:szCs w:val="22"/>
        </w:rPr>
        <w:t xml:space="preserve"> czy</w:t>
      </w:r>
      <w:r w:rsidRPr="006B069F">
        <w:rPr>
          <w:rFonts w:ascii="Cambria" w:hAnsi="Cambria"/>
          <w:b/>
          <w:sz w:val="22"/>
          <w:szCs w:val="22"/>
        </w:rPr>
        <w:t xml:space="preserve"> wprowadzenie różnych formatów karty poważnie utrudni przygotowanie materiałów wyborczych</w:t>
      </w:r>
      <w:r w:rsidR="00030442">
        <w:rPr>
          <w:rFonts w:ascii="Cambria" w:hAnsi="Cambria"/>
          <w:b/>
          <w:sz w:val="22"/>
          <w:szCs w:val="22"/>
        </w:rPr>
        <w:t>?</w:t>
      </w:r>
    </w:p>
    <w:p w:rsidR="006B069F" w:rsidRPr="006B069F" w:rsidRDefault="006B069F" w:rsidP="006B069F">
      <w:pPr>
        <w:spacing w:before="100" w:beforeAutospacing="1" w:after="100" w:afterAutospacing="1"/>
        <w:ind w:left="-426" w:right="-569"/>
        <w:jc w:val="both"/>
        <w:rPr>
          <w:rFonts w:ascii="Cambria" w:hAnsi="Cambria"/>
          <w:sz w:val="22"/>
          <w:szCs w:val="22"/>
        </w:rPr>
      </w:pPr>
      <w:r w:rsidRPr="006B069F">
        <w:rPr>
          <w:rFonts w:ascii="Cambria" w:hAnsi="Cambria"/>
          <w:sz w:val="22"/>
          <w:szCs w:val="22"/>
        </w:rPr>
        <w:t>Decyzja o tym, jaka karta (płachta czy broszura</w:t>
      </w:r>
      <w:r w:rsidR="00F402DC">
        <w:rPr>
          <w:rFonts w:ascii="Cambria" w:hAnsi="Cambria"/>
          <w:sz w:val="22"/>
          <w:szCs w:val="22"/>
        </w:rPr>
        <w:t>) użyta będzie w danym obwodzie</w:t>
      </w:r>
      <w:r w:rsidRPr="006B069F">
        <w:rPr>
          <w:rFonts w:ascii="Cambria" w:hAnsi="Cambria"/>
          <w:sz w:val="22"/>
          <w:szCs w:val="22"/>
        </w:rPr>
        <w:t xml:space="preserve"> podejmowana byłaby „automatycznie” w zależności od liczby i długości</w:t>
      </w:r>
      <w:r w:rsidR="00F402DC">
        <w:rPr>
          <w:rFonts w:ascii="Cambria" w:hAnsi="Cambria"/>
          <w:sz w:val="22"/>
          <w:szCs w:val="22"/>
        </w:rPr>
        <w:t xml:space="preserve"> zarejestrowanych list. </w:t>
      </w:r>
      <w:r w:rsidRPr="006B069F">
        <w:rPr>
          <w:rFonts w:ascii="Cambria" w:hAnsi="Cambria"/>
          <w:sz w:val="22"/>
          <w:szCs w:val="22"/>
        </w:rPr>
        <w:t>W m</w:t>
      </w:r>
      <w:r w:rsidR="00F402DC">
        <w:rPr>
          <w:rFonts w:ascii="Cambria" w:hAnsi="Cambria"/>
          <w:sz w:val="22"/>
          <w:szCs w:val="22"/>
        </w:rPr>
        <w:t>omencie zamknięcia zgłoszeń</w:t>
      </w:r>
      <w:r w:rsidRPr="006B069F">
        <w:rPr>
          <w:rFonts w:ascii="Cambria" w:hAnsi="Cambria"/>
          <w:sz w:val="22"/>
          <w:szCs w:val="22"/>
        </w:rPr>
        <w:t xml:space="preserve"> sytuacja byłaby od razu całkowicie jednoznaczna – a przecież karty wyborcze i tak można drukować dopiero po tym, gdy są ostatecznie zgłoszeni kandydaci. Oczywiście, wymagałoby to zawierania nieco bardziej elastycznych umów na druk kart (w chwili ogłoszenia wyborów nie byłoby jeszcze wiadomo, ile jakich kart będzie trzeba wydrukować), ale w tej chwili również nie wiadomo przed wyborami, ile stron ma liczyć książeczka. </w:t>
      </w:r>
    </w:p>
    <w:p w:rsidR="00A225B0" w:rsidRDefault="00A225B0" w:rsidP="00A225B0">
      <w:pPr>
        <w:ind w:left="-426" w:right="-569"/>
        <w:jc w:val="both"/>
      </w:pPr>
    </w:p>
    <w:p w:rsidR="00030442" w:rsidRDefault="00F402DC" w:rsidP="00030442">
      <w:pPr>
        <w:spacing w:line="276" w:lineRule="auto"/>
        <w:ind w:left="-426" w:right="-569"/>
        <w:rPr>
          <w:rFonts w:asciiTheme="majorHAnsi" w:hAnsiTheme="majorHAnsi"/>
          <w:sz w:val="22"/>
          <w:szCs w:val="22"/>
        </w:rPr>
      </w:pPr>
      <w:r>
        <w:rPr>
          <w:rFonts w:asciiTheme="majorHAnsi" w:hAnsiTheme="majorHAnsi"/>
          <w:sz w:val="22"/>
          <w:szCs w:val="22"/>
        </w:rPr>
        <w:t xml:space="preserve">Wzory karty wyborczych </w:t>
      </w:r>
      <w:r w:rsidR="00030442">
        <w:rPr>
          <w:rFonts w:asciiTheme="majorHAnsi" w:hAnsiTheme="majorHAnsi"/>
          <w:sz w:val="22"/>
          <w:szCs w:val="22"/>
        </w:rPr>
        <w:t>przygotowanej przez ekspertów Fundacji Batorego:</w:t>
      </w:r>
    </w:p>
    <w:p w:rsidR="00F402DC" w:rsidRPr="00F402DC" w:rsidRDefault="00811922" w:rsidP="00030442">
      <w:pPr>
        <w:spacing w:line="276" w:lineRule="auto"/>
        <w:ind w:left="-426" w:right="-569"/>
        <w:rPr>
          <w:rFonts w:asciiTheme="majorHAnsi" w:hAnsiTheme="majorHAnsi"/>
          <w:sz w:val="22"/>
          <w:szCs w:val="22"/>
        </w:rPr>
      </w:pPr>
      <w:r>
        <w:rPr>
          <w:rFonts w:ascii="Cambria" w:hAnsi="Cambria"/>
          <w:sz w:val="22"/>
          <w:szCs w:val="22"/>
        </w:rPr>
        <w:t>K</w:t>
      </w:r>
      <w:r w:rsidR="00F402DC" w:rsidRPr="00F402DC">
        <w:rPr>
          <w:rFonts w:ascii="Cambria" w:hAnsi="Cambria"/>
          <w:sz w:val="22"/>
          <w:szCs w:val="22"/>
        </w:rPr>
        <w:t>arta-płachta</w:t>
      </w:r>
    </w:p>
    <w:p w:rsidR="00030442" w:rsidRDefault="00AE6D74" w:rsidP="00811922">
      <w:pPr>
        <w:autoSpaceDE w:val="0"/>
        <w:autoSpaceDN w:val="0"/>
        <w:adjustRightInd w:val="0"/>
        <w:ind w:hanging="426"/>
      </w:pPr>
      <w:hyperlink r:id="rId8" w:history="1">
        <w:r w:rsidR="00030442" w:rsidRPr="00811922">
          <w:t>http://bit.ly/Batory_PlachtaWyborczaUkladPionowy</w:t>
        </w:r>
      </w:hyperlink>
    </w:p>
    <w:p w:rsidR="00030442" w:rsidRDefault="00AE6D74" w:rsidP="00030442">
      <w:pPr>
        <w:autoSpaceDE w:val="0"/>
        <w:autoSpaceDN w:val="0"/>
        <w:adjustRightInd w:val="0"/>
        <w:ind w:hanging="426"/>
      </w:pPr>
      <w:hyperlink r:id="rId9" w:history="1">
        <w:r w:rsidR="00030442" w:rsidRPr="00811922">
          <w:t>http://bit.ly/Batory_PłachtaUkladPoziomy</w:t>
        </w:r>
      </w:hyperlink>
    </w:p>
    <w:p w:rsidR="00F402DC" w:rsidRPr="00F402DC" w:rsidRDefault="00F402DC" w:rsidP="00F402DC">
      <w:pPr>
        <w:spacing w:line="276" w:lineRule="auto"/>
        <w:ind w:left="-426" w:right="-569"/>
        <w:rPr>
          <w:rFonts w:ascii="Cambria" w:hAnsi="Cambria"/>
          <w:sz w:val="22"/>
          <w:szCs w:val="22"/>
        </w:rPr>
      </w:pPr>
      <w:r w:rsidRPr="00F402DC">
        <w:rPr>
          <w:rFonts w:ascii="Cambria" w:hAnsi="Cambria"/>
          <w:sz w:val="22"/>
          <w:szCs w:val="22"/>
        </w:rPr>
        <w:t>Karta-broszura</w:t>
      </w:r>
    </w:p>
    <w:p w:rsidR="008330C0" w:rsidRPr="00811922" w:rsidRDefault="00F402DC" w:rsidP="008330C0">
      <w:pPr>
        <w:autoSpaceDE w:val="0"/>
        <w:autoSpaceDN w:val="0"/>
        <w:adjustRightInd w:val="0"/>
        <w:ind w:hanging="426"/>
      </w:pPr>
      <w:r w:rsidRPr="00811922">
        <w:t>http://bit.ly/Batory_KartaWyborczaBroszura</w:t>
      </w:r>
    </w:p>
    <w:sectPr w:rsidR="008330C0" w:rsidRPr="00811922" w:rsidSect="00586768">
      <w:footerReference w:type="default" r:id="rId10"/>
      <w:headerReference w:type="first" r:id="rId11"/>
      <w:footerReference w:type="first" r:id="rId12"/>
      <w:pgSz w:w="11906" w:h="16838" w:code="9"/>
      <w:pgMar w:top="1418" w:right="1418" w:bottom="1021" w:left="1418"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2DC" w:rsidRDefault="00F402DC" w:rsidP="00812E36">
      <w:r>
        <w:separator/>
      </w:r>
    </w:p>
  </w:endnote>
  <w:endnote w:type="continuationSeparator" w:id="0">
    <w:p w:rsidR="00F402DC" w:rsidRDefault="00F402DC" w:rsidP="00812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ＭＳ 明朝">
    <w:altName w:val="Times New Roman"/>
    <w:charset w:val="EE"/>
    <w:family w:val="auto"/>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DC" w:rsidRPr="00B91801" w:rsidRDefault="00F402DC" w:rsidP="004F3893">
    <w:pPr>
      <w:pStyle w:val="Stopka"/>
      <w:rPr>
        <w:sz w:val="20"/>
      </w:rPr>
    </w:pPr>
    <w:r w:rsidRPr="00B91801">
      <w:rPr>
        <w:sz w:val="20"/>
      </w:rPr>
      <w:t xml:space="preserve">Więcej informacji: </w:t>
    </w:r>
  </w:p>
  <w:p w:rsidR="00F402DC" w:rsidRPr="00B91801" w:rsidRDefault="00F402DC" w:rsidP="004F3893">
    <w:pPr>
      <w:pStyle w:val="Stopka"/>
      <w:rPr>
        <w:sz w:val="20"/>
      </w:rPr>
    </w:pPr>
  </w:p>
  <w:p w:rsidR="00F402DC" w:rsidRPr="00B91801" w:rsidRDefault="00F402DC" w:rsidP="004F3893">
    <w:pPr>
      <w:pStyle w:val="Stopka"/>
      <w:rPr>
        <w:sz w:val="20"/>
      </w:rPr>
    </w:pPr>
    <w:r w:rsidRPr="00B91801">
      <w:rPr>
        <w:sz w:val="20"/>
      </w:rPr>
      <w:t xml:space="preserve">Marzena Płudowska </w:t>
    </w:r>
  </w:p>
  <w:p w:rsidR="00F402DC" w:rsidRPr="00B91801" w:rsidRDefault="00F402DC" w:rsidP="004F3893">
    <w:pPr>
      <w:pStyle w:val="Stopka"/>
      <w:rPr>
        <w:sz w:val="20"/>
      </w:rPr>
    </w:pPr>
    <w:r w:rsidRPr="00B91801">
      <w:rPr>
        <w:sz w:val="20"/>
      </w:rPr>
      <w:t>Fundacja im. Stefana Batorego</w:t>
    </w:r>
  </w:p>
  <w:p w:rsidR="00F402DC" w:rsidRPr="00503803" w:rsidRDefault="00F402DC" w:rsidP="004F3893">
    <w:pPr>
      <w:pStyle w:val="Stopka"/>
      <w:rPr>
        <w:sz w:val="20"/>
      </w:rPr>
    </w:pPr>
    <w:r w:rsidRPr="00B91801">
      <w:rPr>
        <w:sz w:val="20"/>
      </w:rPr>
      <w:t>+48 508-850-464, mpludowska@batory.org.pl</w:t>
    </w:r>
  </w:p>
  <w:p w:rsidR="00F402DC" w:rsidRDefault="00F402D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DC" w:rsidRDefault="00F402DC" w:rsidP="00815B4F">
    <w:pPr>
      <w:pStyle w:val="Stopka"/>
      <w:ind w:left="-1474"/>
    </w:pPr>
    <w:r>
      <w:rPr>
        <w:noProof/>
      </w:rPr>
      <w:drawing>
        <wp:inline distT="0" distB="0" distL="0" distR="0">
          <wp:extent cx="800100" cy="6667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0100" cy="66675"/>
                  </a:xfrm>
                  <a:prstGeom prst="rect">
                    <a:avLst/>
                  </a:prstGeom>
                  <a:noFill/>
                  <a:ln w="9525">
                    <a:noFill/>
                    <a:miter lim="800000"/>
                    <a:headEnd/>
                    <a:tailEnd/>
                  </a:ln>
                </pic:spPr>
              </pic:pic>
            </a:graphicData>
          </a:graphic>
        </wp:inline>
      </w:drawing>
    </w:r>
    <w:r>
      <w:tab/>
      <w:t>Fundacja im. Stefana Batorego jest organizacją pożytku publicznego</w:t>
    </w:r>
    <w:r>
      <w:br/>
    </w:r>
    <w:r>
      <w:tab/>
      <w:t xml:space="preserve">Nr konta: 81 1030 1016 0000 </w:t>
    </w:r>
    <w:proofErr w:type="spellStart"/>
    <w:r>
      <w:t>0000</w:t>
    </w:r>
    <w:proofErr w:type="spellEnd"/>
    <w:r>
      <w:t xml:space="preserve"> 6145 0000 | Nr KRS: 0000 101194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2DC" w:rsidRDefault="00F402DC" w:rsidP="00812E36">
      <w:r>
        <w:separator/>
      </w:r>
    </w:p>
  </w:footnote>
  <w:footnote w:type="continuationSeparator" w:id="0">
    <w:p w:rsidR="00F402DC" w:rsidRDefault="00F402DC" w:rsidP="00812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DC" w:rsidRDefault="00F402DC" w:rsidP="00727C4A">
    <w:pPr>
      <w:pStyle w:val="Nagwek"/>
      <w:spacing w:before="60" w:after="100"/>
      <w:ind w:left="-652"/>
    </w:pPr>
    <w:r>
      <w:rPr>
        <w:noProof/>
      </w:rPr>
      <w:drawing>
        <wp:inline distT="0" distB="0" distL="0" distR="0">
          <wp:extent cx="121920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9200" cy="914400"/>
                  </a:xfrm>
                  <a:prstGeom prst="rect">
                    <a:avLst/>
                  </a:prstGeom>
                  <a:noFill/>
                  <a:ln w="9525">
                    <a:noFill/>
                    <a:miter lim="800000"/>
                    <a:headEnd/>
                    <a:tailEnd/>
                  </a:ln>
                </pic:spPr>
              </pic:pic>
            </a:graphicData>
          </a:graphic>
        </wp:inline>
      </w:drawing>
    </w:r>
  </w:p>
  <w:p w:rsidR="00F402DC" w:rsidRDefault="00F402DC" w:rsidP="00E769F8">
    <w:pPr>
      <w:pStyle w:val="Nagwek"/>
    </w:pPr>
    <w:r>
      <w:t>ul. Sapieżyńska 10a</w:t>
    </w:r>
    <w:r>
      <w:br/>
      <w:t>00-215 Warszawa</w:t>
    </w:r>
    <w:r>
      <w:br/>
      <w:t>tel. 22 536 02 00</w:t>
    </w:r>
    <w:r>
      <w:br/>
    </w:r>
    <w:proofErr w:type="spellStart"/>
    <w:r>
      <w:t>fax</w:t>
    </w:r>
    <w:proofErr w:type="spellEnd"/>
    <w:r>
      <w:t xml:space="preserve"> 22 536 02 20</w:t>
    </w:r>
    <w:r>
      <w:br/>
    </w:r>
    <w:hyperlink r:id="rId2" w:history="1">
      <w:r w:rsidRPr="003A6BA6">
        <w:rPr>
          <w:rStyle w:val="Hipercze"/>
          <w:u w:val="none"/>
        </w:rPr>
        <w:t>batory@batory.org.pl</w:t>
      </w:r>
    </w:hyperlink>
    <w:r>
      <w:br/>
    </w:r>
    <w:hyperlink r:id="rId3" w:history="1">
      <w:r w:rsidRPr="003A6BA6">
        <w:rPr>
          <w:rStyle w:val="Hipercze"/>
          <w:u w:val="none"/>
        </w:rPr>
        <w:t>www.batory.org.pl</w:t>
      </w:r>
    </w:hyperlink>
  </w:p>
  <w:p w:rsidR="00F402DC" w:rsidRDefault="00F402DC" w:rsidP="00E769F8">
    <w:pPr>
      <w:pStyle w:val="Nagwek"/>
    </w:pPr>
  </w:p>
  <w:p w:rsidR="00F402DC" w:rsidRDefault="00F402D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E8C032"/>
    <w:lvl w:ilvl="0">
      <w:start w:val="1"/>
      <w:numFmt w:val="decimal"/>
      <w:lvlText w:val="%1."/>
      <w:lvlJc w:val="left"/>
      <w:pPr>
        <w:tabs>
          <w:tab w:val="num" w:pos="1492"/>
        </w:tabs>
        <w:ind w:left="1492" w:hanging="360"/>
      </w:pPr>
    </w:lvl>
  </w:abstractNum>
  <w:abstractNum w:abstractNumId="1">
    <w:nsid w:val="FFFFFF7D"/>
    <w:multiLevelType w:val="singleLevel"/>
    <w:tmpl w:val="20D2775C"/>
    <w:lvl w:ilvl="0">
      <w:start w:val="1"/>
      <w:numFmt w:val="decimal"/>
      <w:lvlText w:val="%1."/>
      <w:lvlJc w:val="left"/>
      <w:pPr>
        <w:tabs>
          <w:tab w:val="num" w:pos="1209"/>
        </w:tabs>
        <w:ind w:left="1209" w:hanging="360"/>
      </w:pPr>
    </w:lvl>
  </w:abstractNum>
  <w:abstractNum w:abstractNumId="2">
    <w:nsid w:val="FFFFFF7E"/>
    <w:multiLevelType w:val="singleLevel"/>
    <w:tmpl w:val="C708F336"/>
    <w:lvl w:ilvl="0">
      <w:start w:val="1"/>
      <w:numFmt w:val="decimal"/>
      <w:lvlText w:val="%1."/>
      <w:lvlJc w:val="left"/>
      <w:pPr>
        <w:tabs>
          <w:tab w:val="num" w:pos="926"/>
        </w:tabs>
        <w:ind w:left="926" w:hanging="360"/>
      </w:pPr>
    </w:lvl>
  </w:abstractNum>
  <w:abstractNum w:abstractNumId="3">
    <w:nsid w:val="FFFFFF7F"/>
    <w:multiLevelType w:val="singleLevel"/>
    <w:tmpl w:val="9EDA8474"/>
    <w:lvl w:ilvl="0">
      <w:start w:val="1"/>
      <w:numFmt w:val="decimal"/>
      <w:lvlText w:val="%1."/>
      <w:lvlJc w:val="left"/>
      <w:pPr>
        <w:tabs>
          <w:tab w:val="num" w:pos="643"/>
        </w:tabs>
        <w:ind w:left="643" w:hanging="360"/>
      </w:pPr>
    </w:lvl>
  </w:abstractNum>
  <w:abstractNum w:abstractNumId="4">
    <w:nsid w:val="FFFFFF80"/>
    <w:multiLevelType w:val="singleLevel"/>
    <w:tmpl w:val="5E38F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8005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108F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2C9F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A28EC4"/>
    <w:lvl w:ilvl="0">
      <w:start w:val="1"/>
      <w:numFmt w:val="decimal"/>
      <w:lvlText w:val="%1."/>
      <w:lvlJc w:val="left"/>
      <w:pPr>
        <w:tabs>
          <w:tab w:val="num" w:pos="360"/>
        </w:tabs>
        <w:ind w:left="360" w:hanging="360"/>
      </w:pPr>
    </w:lvl>
  </w:abstractNum>
  <w:abstractNum w:abstractNumId="9">
    <w:nsid w:val="FFFFFF89"/>
    <w:multiLevelType w:val="singleLevel"/>
    <w:tmpl w:val="CE7261F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60F209C"/>
    <w:multiLevelType w:val="hybridMultilevel"/>
    <w:tmpl w:val="88B865FC"/>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2">
    <w:nsid w:val="0D842C36"/>
    <w:multiLevelType w:val="hybridMultilevel"/>
    <w:tmpl w:val="5E344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950357A"/>
    <w:multiLevelType w:val="hybridMultilevel"/>
    <w:tmpl w:val="36FA5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3105F2"/>
    <w:multiLevelType w:val="hybridMultilevel"/>
    <w:tmpl w:val="E800CB80"/>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15">
    <w:nsid w:val="20C67470"/>
    <w:multiLevelType w:val="hybridMultilevel"/>
    <w:tmpl w:val="565A4DF8"/>
    <w:lvl w:ilvl="0" w:tplc="A9A0F0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113EC2"/>
    <w:multiLevelType w:val="hybridMultilevel"/>
    <w:tmpl w:val="ECA625C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42160376"/>
    <w:multiLevelType w:val="hybridMultilevel"/>
    <w:tmpl w:val="F8D4A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AEA423A"/>
    <w:multiLevelType w:val="hybridMultilevel"/>
    <w:tmpl w:val="D3BC7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E8002F0"/>
    <w:multiLevelType w:val="hybridMultilevel"/>
    <w:tmpl w:val="6A942D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6FD047DC"/>
    <w:multiLevelType w:val="hybridMultilevel"/>
    <w:tmpl w:val="B6383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47C0060"/>
    <w:multiLevelType w:val="hybridMultilevel"/>
    <w:tmpl w:val="46D27430"/>
    <w:lvl w:ilvl="0" w:tplc="C978BEF2">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5"/>
  </w:num>
  <w:num w:numId="13">
    <w:abstractNumId w:val="17"/>
  </w:num>
  <w:num w:numId="14">
    <w:abstractNumId w:val="16"/>
  </w:num>
  <w:num w:numId="15">
    <w:abstractNumId w:val="13"/>
  </w:num>
  <w:num w:numId="16">
    <w:abstractNumId w:val="18"/>
  </w:num>
  <w:num w:numId="17">
    <w:abstractNumId w:val="20"/>
  </w:num>
  <w:num w:numId="18">
    <w:abstractNumId w:val="14"/>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11"/>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024"/>
  <w:defaultTabStop w:val="708"/>
  <w:hyphenationZone w:val="425"/>
  <w:characterSpacingControl w:val="doNotCompress"/>
  <w:hdrShapeDefaults>
    <o:shapedefaults v:ext="edit" spidmax="150529"/>
  </w:hdrShapeDefaults>
  <w:footnotePr>
    <w:footnote w:id="-1"/>
    <w:footnote w:id="0"/>
  </w:footnotePr>
  <w:endnotePr>
    <w:endnote w:id="-1"/>
    <w:endnote w:id="0"/>
  </w:endnotePr>
  <w:compat/>
  <w:rsids>
    <w:rsidRoot w:val="00E01E54"/>
    <w:rsid w:val="0000439A"/>
    <w:rsid w:val="000100EF"/>
    <w:rsid w:val="00020F0B"/>
    <w:rsid w:val="00030442"/>
    <w:rsid w:val="00031BDE"/>
    <w:rsid w:val="00034B3A"/>
    <w:rsid w:val="00035520"/>
    <w:rsid w:val="00035D2D"/>
    <w:rsid w:val="00037A26"/>
    <w:rsid w:val="000412E7"/>
    <w:rsid w:val="0004573B"/>
    <w:rsid w:val="000459A2"/>
    <w:rsid w:val="00051AA2"/>
    <w:rsid w:val="000664E7"/>
    <w:rsid w:val="000722B4"/>
    <w:rsid w:val="00084BC1"/>
    <w:rsid w:val="00091FD7"/>
    <w:rsid w:val="000B4C2C"/>
    <w:rsid w:val="000D06DC"/>
    <w:rsid w:val="000E6908"/>
    <w:rsid w:val="000F00AF"/>
    <w:rsid w:val="000F30A0"/>
    <w:rsid w:val="000F30EB"/>
    <w:rsid w:val="000F3DDB"/>
    <w:rsid w:val="00105AE4"/>
    <w:rsid w:val="001103D9"/>
    <w:rsid w:val="00114929"/>
    <w:rsid w:val="001238E6"/>
    <w:rsid w:val="00124966"/>
    <w:rsid w:val="00132600"/>
    <w:rsid w:val="00135F55"/>
    <w:rsid w:val="0015243A"/>
    <w:rsid w:val="001737FA"/>
    <w:rsid w:val="001860B5"/>
    <w:rsid w:val="0018629F"/>
    <w:rsid w:val="00186AF4"/>
    <w:rsid w:val="001B1EBA"/>
    <w:rsid w:val="001B1F00"/>
    <w:rsid w:val="001B24B3"/>
    <w:rsid w:val="001C03B4"/>
    <w:rsid w:val="001C530C"/>
    <w:rsid w:val="001D0F06"/>
    <w:rsid w:val="001E0AC9"/>
    <w:rsid w:val="001E5D23"/>
    <w:rsid w:val="001F045A"/>
    <w:rsid w:val="001F10F6"/>
    <w:rsid w:val="001F1612"/>
    <w:rsid w:val="00202F75"/>
    <w:rsid w:val="00206929"/>
    <w:rsid w:val="002223C1"/>
    <w:rsid w:val="002317FE"/>
    <w:rsid w:val="0024047C"/>
    <w:rsid w:val="00251B54"/>
    <w:rsid w:val="00265563"/>
    <w:rsid w:val="00265B4E"/>
    <w:rsid w:val="0029374E"/>
    <w:rsid w:val="002A7281"/>
    <w:rsid w:val="002B3E40"/>
    <w:rsid w:val="002C4F61"/>
    <w:rsid w:val="002C6736"/>
    <w:rsid w:val="002C7F58"/>
    <w:rsid w:val="002E1872"/>
    <w:rsid w:val="002E23DD"/>
    <w:rsid w:val="002E4841"/>
    <w:rsid w:val="002E77AC"/>
    <w:rsid w:val="002F687F"/>
    <w:rsid w:val="0030697B"/>
    <w:rsid w:val="00307645"/>
    <w:rsid w:val="00310571"/>
    <w:rsid w:val="00311281"/>
    <w:rsid w:val="003269E8"/>
    <w:rsid w:val="00326DFC"/>
    <w:rsid w:val="00352A9F"/>
    <w:rsid w:val="00354A35"/>
    <w:rsid w:val="00356C6C"/>
    <w:rsid w:val="003573E7"/>
    <w:rsid w:val="00360AFB"/>
    <w:rsid w:val="00360D86"/>
    <w:rsid w:val="00360F24"/>
    <w:rsid w:val="00361582"/>
    <w:rsid w:val="003652C8"/>
    <w:rsid w:val="003675CB"/>
    <w:rsid w:val="0037404D"/>
    <w:rsid w:val="00376206"/>
    <w:rsid w:val="00377763"/>
    <w:rsid w:val="00384AB8"/>
    <w:rsid w:val="00387BB3"/>
    <w:rsid w:val="003961C3"/>
    <w:rsid w:val="003A6BA6"/>
    <w:rsid w:val="003A7DB6"/>
    <w:rsid w:val="003B3BEE"/>
    <w:rsid w:val="003D146C"/>
    <w:rsid w:val="003D6092"/>
    <w:rsid w:val="003D751F"/>
    <w:rsid w:val="003F50EF"/>
    <w:rsid w:val="0040767D"/>
    <w:rsid w:val="00415059"/>
    <w:rsid w:val="00415088"/>
    <w:rsid w:val="004161A9"/>
    <w:rsid w:val="00425BC3"/>
    <w:rsid w:val="00455559"/>
    <w:rsid w:val="00467163"/>
    <w:rsid w:val="00472D7F"/>
    <w:rsid w:val="00475A96"/>
    <w:rsid w:val="00487226"/>
    <w:rsid w:val="00494D06"/>
    <w:rsid w:val="004B2D46"/>
    <w:rsid w:val="004C536E"/>
    <w:rsid w:val="004E3E96"/>
    <w:rsid w:val="004F3893"/>
    <w:rsid w:val="00502E71"/>
    <w:rsid w:val="00503803"/>
    <w:rsid w:val="005076CE"/>
    <w:rsid w:val="00535B14"/>
    <w:rsid w:val="005426E4"/>
    <w:rsid w:val="00547601"/>
    <w:rsid w:val="00550B67"/>
    <w:rsid w:val="00550DF3"/>
    <w:rsid w:val="00551485"/>
    <w:rsid w:val="00564372"/>
    <w:rsid w:val="00565C70"/>
    <w:rsid w:val="005726C7"/>
    <w:rsid w:val="00586768"/>
    <w:rsid w:val="00590CA8"/>
    <w:rsid w:val="0059201D"/>
    <w:rsid w:val="005B120F"/>
    <w:rsid w:val="005B1F41"/>
    <w:rsid w:val="005B20ED"/>
    <w:rsid w:val="005E3A80"/>
    <w:rsid w:val="005F6DBD"/>
    <w:rsid w:val="006005D7"/>
    <w:rsid w:val="00606025"/>
    <w:rsid w:val="0061022E"/>
    <w:rsid w:val="00624567"/>
    <w:rsid w:val="00640A8C"/>
    <w:rsid w:val="00641669"/>
    <w:rsid w:val="00643328"/>
    <w:rsid w:val="006540D0"/>
    <w:rsid w:val="006541E9"/>
    <w:rsid w:val="006571C8"/>
    <w:rsid w:val="006653DD"/>
    <w:rsid w:val="00667F63"/>
    <w:rsid w:val="00677643"/>
    <w:rsid w:val="006A3641"/>
    <w:rsid w:val="006A7B72"/>
    <w:rsid w:val="006B069F"/>
    <w:rsid w:val="006C26E7"/>
    <w:rsid w:val="006C5C26"/>
    <w:rsid w:val="006D3C33"/>
    <w:rsid w:val="006D7AAB"/>
    <w:rsid w:val="006E6A85"/>
    <w:rsid w:val="006E740D"/>
    <w:rsid w:val="00707B0C"/>
    <w:rsid w:val="0071540F"/>
    <w:rsid w:val="007161BD"/>
    <w:rsid w:val="00727C4A"/>
    <w:rsid w:val="00730C5B"/>
    <w:rsid w:val="00732302"/>
    <w:rsid w:val="00733056"/>
    <w:rsid w:val="007467EE"/>
    <w:rsid w:val="0075120F"/>
    <w:rsid w:val="007603EE"/>
    <w:rsid w:val="007611BC"/>
    <w:rsid w:val="00763416"/>
    <w:rsid w:val="007723B0"/>
    <w:rsid w:val="007732ED"/>
    <w:rsid w:val="00783125"/>
    <w:rsid w:val="007833C2"/>
    <w:rsid w:val="007B2347"/>
    <w:rsid w:val="007B473B"/>
    <w:rsid w:val="007C4824"/>
    <w:rsid w:val="007D29FF"/>
    <w:rsid w:val="007D3AF0"/>
    <w:rsid w:val="007E393F"/>
    <w:rsid w:val="007F0B71"/>
    <w:rsid w:val="00806219"/>
    <w:rsid w:val="0080735B"/>
    <w:rsid w:val="008101A3"/>
    <w:rsid w:val="00811922"/>
    <w:rsid w:val="00812E36"/>
    <w:rsid w:val="008132DB"/>
    <w:rsid w:val="00814101"/>
    <w:rsid w:val="00815B4F"/>
    <w:rsid w:val="00816E0A"/>
    <w:rsid w:val="00817ADC"/>
    <w:rsid w:val="00817FE2"/>
    <w:rsid w:val="008304FA"/>
    <w:rsid w:val="00831719"/>
    <w:rsid w:val="008330C0"/>
    <w:rsid w:val="008370E8"/>
    <w:rsid w:val="00840703"/>
    <w:rsid w:val="008417AE"/>
    <w:rsid w:val="00844163"/>
    <w:rsid w:val="00847819"/>
    <w:rsid w:val="00855352"/>
    <w:rsid w:val="008718CB"/>
    <w:rsid w:val="00877DBB"/>
    <w:rsid w:val="008921F9"/>
    <w:rsid w:val="00897CC8"/>
    <w:rsid w:val="008A07C3"/>
    <w:rsid w:val="008A202E"/>
    <w:rsid w:val="008B07A7"/>
    <w:rsid w:val="008B1981"/>
    <w:rsid w:val="008C24E9"/>
    <w:rsid w:val="008C54EE"/>
    <w:rsid w:val="008D0512"/>
    <w:rsid w:val="008E30D6"/>
    <w:rsid w:val="008F2B96"/>
    <w:rsid w:val="0091091F"/>
    <w:rsid w:val="00913838"/>
    <w:rsid w:val="00917C3B"/>
    <w:rsid w:val="00923025"/>
    <w:rsid w:val="009240ED"/>
    <w:rsid w:val="00924391"/>
    <w:rsid w:val="00925DE9"/>
    <w:rsid w:val="00936B90"/>
    <w:rsid w:val="00940ACE"/>
    <w:rsid w:val="00943464"/>
    <w:rsid w:val="009503F1"/>
    <w:rsid w:val="00957036"/>
    <w:rsid w:val="00971026"/>
    <w:rsid w:val="009837B8"/>
    <w:rsid w:val="00986CEA"/>
    <w:rsid w:val="009955F2"/>
    <w:rsid w:val="009A021B"/>
    <w:rsid w:val="009A4147"/>
    <w:rsid w:val="009B1FB1"/>
    <w:rsid w:val="009D33D1"/>
    <w:rsid w:val="009E018E"/>
    <w:rsid w:val="009E2B8F"/>
    <w:rsid w:val="009E37EA"/>
    <w:rsid w:val="009E4C6E"/>
    <w:rsid w:val="009F30FF"/>
    <w:rsid w:val="009F5124"/>
    <w:rsid w:val="00A22012"/>
    <w:rsid w:val="00A22126"/>
    <w:rsid w:val="00A225B0"/>
    <w:rsid w:val="00A2326A"/>
    <w:rsid w:val="00A27D56"/>
    <w:rsid w:val="00A30545"/>
    <w:rsid w:val="00A30C87"/>
    <w:rsid w:val="00A35207"/>
    <w:rsid w:val="00A44464"/>
    <w:rsid w:val="00A53253"/>
    <w:rsid w:val="00A6452F"/>
    <w:rsid w:val="00A6720C"/>
    <w:rsid w:val="00A7243E"/>
    <w:rsid w:val="00A8254A"/>
    <w:rsid w:val="00A967CD"/>
    <w:rsid w:val="00AA3D64"/>
    <w:rsid w:val="00AB4084"/>
    <w:rsid w:val="00AB644B"/>
    <w:rsid w:val="00AC1A28"/>
    <w:rsid w:val="00AC3116"/>
    <w:rsid w:val="00AE5A26"/>
    <w:rsid w:val="00AE6D74"/>
    <w:rsid w:val="00AF6237"/>
    <w:rsid w:val="00B03B39"/>
    <w:rsid w:val="00B15AEB"/>
    <w:rsid w:val="00B17D2D"/>
    <w:rsid w:val="00B306B3"/>
    <w:rsid w:val="00B3199A"/>
    <w:rsid w:val="00B40CFC"/>
    <w:rsid w:val="00B45F7C"/>
    <w:rsid w:val="00B638FD"/>
    <w:rsid w:val="00B664AB"/>
    <w:rsid w:val="00B66FFE"/>
    <w:rsid w:val="00B72977"/>
    <w:rsid w:val="00B76204"/>
    <w:rsid w:val="00B80ABE"/>
    <w:rsid w:val="00B862B7"/>
    <w:rsid w:val="00B91801"/>
    <w:rsid w:val="00B92159"/>
    <w:rsid w:val="00BA0992"/>
    <w:rsid w:val="00BA58D4"/>
    <w:rsid w:val="00BA5DBD"/>
    <w:rsid w:val="00BB4077"/>
    <w:rsid w:val="00BC09E7"/>
    <w:rsid w:val="00BC0D68"/>
    <w:rsid w:val="00BC2E8F"/>
    <w:rsid w:val="00BC663B"/>
    <w:rsid w:val="00BC72BD"/>
    <w:rsid w:val="00BD049C"/>
    <w:rsid w:val="00BE1293"/>
    <w:rsid w:val="00BE36D0"/>
    <w:rsid w:val="00BF2F7B"/>
    <w:rsid w:val="00C14CE7"/>
    <w:rsid w:val="00C165FC"/>
    <w:rsid w:val="00C17B1A"/>
    <w:rsid w:val="00C21F07"/>
    <w:rsid w:val="00C33A8C"/>
    <w:rsid w:val="00C428B8"/>
    <w:rsid w:val="00C5179F"/>
    <w:rsid w:val="00C5250D"/>
    <w:rsid w:val="00C56772"/>
    <w:rsid w:val="00C618EB"/>
    <w:rsid w:val="00C653DC"/>
    <w:rsid w:val="00C71094"/>
    <w:rsid w:val="00C74832"/>
    <w:rsid w:val="00C823B7"/>
    <w:rsid w:val="00C82EE1"/>
    <w:rsid w:val="00C83BF1"/>
    <w:rsid w:val="00CA216B"/>
    <w:rsid w:val="00CA43B9"/>
    <w:rsid w:val="00CB0D88"/>
    <w:rsid w:val="00CB176C"/>
    <w:rsid w:val="00CB3C00"/>
    <w:rsid w:val="00CC6F5A"/>
    <w:rsid w:val="00CE0096"/>
    <w:rsid w:val="00CF38E3"/>
    <w:rsid w:val="00CF3BC0"/>
    <w:rsid w:val="00CF5673"/>
    <w:rsid w:val="00CF65C1"/>
    <w:rsid w:val="00D048B6"/>
    <w:rsid w:val="00D14216"/>
    <w:rsid w:val="00D154A8"/>
    <w:rsid w:val="00D17FC1"/>
    <w:rsid w:val="00D2363C"/>
    <w:rsid w:val="00D313F3"/>
    <w:rsid w:val="00D32620"/>
    <w:rsid w:val="00D32C4C"/>
    <w:rsid w:val="00D33E5C"/>
    <w:rsid w:val="00D52B1F"/>
    <w:rsid w:val="00D85558"/>
    <w:rsid w:val="00DB7429"/>
    <w:rsid w:val="00DC007D"/>
    <w:rsid w:val="00DC17F3"/>
    <w:rsid w:val="00DD2515"/>
    <w:rsid w:val="00DE028F"/>
    <w:rsid w:val="00DE290C"/>
    <w:rsid w:val="00DE36FD"/>
    <w:rsid w:val="00DE47C9"/>
    <w:rsid w:val="00DE7401"/>
    <w:rsid w:val="00E01E54"/>
    <w:rsid w:val="00E0498E"/>
    <w:rsid w:val="00E1298D"/>
    <w:rsid w:val="00E14C00"/>
    <w:rsid w:val="00E151BC"/>
    <w:rsid w:val="00E22ECC"/>
    <w:rsid w:val="00E45C1E"/>
    <w:rsid w:val="00E467D2"/>
    <w:rsid w:val="00E55191"/>
    <w:rsid w:val="00E769F8"/>
    <w:rsid w:val="00E824CE"/>
    <w:rsid w:val="00E82E68"/>
    <w:rsid w:val="00E84520"/>
    <w:rsid w:val="00E95DD7"/>
    <w:rsid w:val="00EC5365"/>
    <w:rsid w:val="00EC576E"/>
    <w:rsid w:val="00EE76A2"/>
    <w:rsid w:val="00EF03D2"/>
    <w:rsid w:val="00EF0C5A"/>
    <w:rsid w:val="00EF2300"/>
    <w:rsid w:val="00EF5F3E"/>
    <w:rsid w:val="00EF6868"/>
    <w:rsid w:val="00F029BE"/>
    <w:rsid w:val="00F04FCF"/>
    <w:rsid w:val="00F072C0"/>
    <w:rsid w:val="00F15970"/>
    <w:rsid w:val="00F161C3"/>
    <w:rsid w:val="00F17AAF"/>
    <w:rsid w:val="00F233E5"/>
    <w:rsid w:val="00F31647"/>
    <w:rsid w:val="00F31E99"/>
    <w:rsid w:val="00F402DC"/>
    <w:rsid w:val="00F4450E"/>
    <w:rsid w:val="00F5143D"/>
    <w:rsid w:val="00F56B17"/>
    <w:rsid w:val="00F56B3B"/>
    <w:rsid w:val="00F633BF"/>
    <w:rsid w:val="00F80D43"/>
    <w:rsid w:val="00F85EB8"/>
    <w:rsid w:val="00FB03C1"/>
    <w:rsid w:val="00FB7463"/>
    <w:rsid w:val="00FC0BED"/>
    <w:rsid w:val="00FC7BBD"/>
    <w:rsid w:val="00FD14DB"/>
    <w:rsid w:val="00FD40A7"/>
    <w:rsid w:val="00FF13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BDE"/>
    <w:rPr>
      <w:rFonts w:ascii="Times New Roman" w:eastAsia="Times New Roman" w:hAnsi="Times New Roman"/>
    </w:rPr>
  </w:style>
  <w:style w:type="paragraph" w:styleId="Nagwek1">
    <w:name w:val="heading 1"/>
    <w:basedOn w:val="Normalny"/>
    <w:next w:val="Normalny"/>
    <w:link w:val="Nagwek1Znak"/>
    <w:uiPriority w:val="9"/>
    <w:qFormat/>
    <w:rsid w:val="006E740D"/>
    <w:pPr>
      <w:keepNext/>
      <w:keepLines/>
      <w:spacing w:before="480" w:line="276" w:lineRule="auto"/>
      <w:outlineLvl w:val="0"/>
    </w:pPr>
    <w:rPr>
      <w:rFonts w:ascii="Cambria" w:hAnsi="Cambria"/>
      <w:b/>
      <w:bCs/>
      <w:color w:val="365F91"/>
      <w:sz w:val="28"/>
      <w:szCs w:val="28"/>
    </w:rPr>
  </w:style>
  <w:style w:type="paragraph" w:styleId="Nagwek2">
    <w:name w:val="heading 2"/>
    <w:basedOn w:val="Normalny"/>
    <w:next w:val="Normalny"/>
    <w:link w:val="Nagwek2Znak"/>
    <w:uiPriority w:val="9"/>
    <w:unhideWhenUsed/>
    <w:qFormat/>
    <w:rsid w:val="006E74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56B3B"/>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12E36"/>
    <w:rPr>
      <w:rFonts w:ascii="Tahoma" w:hAnsi="Tahoma" w:cs="Tahoma"/>
      <w:sz w:val="16"/>
      <w:szCs w:val="16"/>
    </w:rPr>
  </w:style>
  <w:style w:type="character" w:customStyle="1" w:styleId="TekstdymkaZnak">
    <w:name w:val="Tekst dymka Znak"/>
    <w:basedOn w:val="Domylnaczcionkaakapitu"/>
    <w:link w:val="Tekstdymka"/>
    <w:uiPriority w:val="99"/>
    <w:semiHidden/>
    <w:rsid w:val="00812E36"/>
    <w:rPr>
      <w:rFonts w:ascii="Tahoma" w:hAnsi="Tahoma" w:cs="Tahoma"/>
      <w:sz w:val="16"/>
      <w:szCs w:val="16"/>
    </w:rPr>
  </w:style>
  <w:style w:type="paragraph" w:styleId="Nagwek">
    <w:name w:val="header"/>
    <w:basedOn w:val="Normalny"/>
    <w:link w:val="NagwekZnak"/>
    <w:uiPriority w:val="99"/>
    <w:unhideWhenUsed/>
    <w:rsid w:val="000E6908"/>
    <w:pPr>
      <w:tabs>
        <w:tab w:val="center" w:pos="4536"/>
        <w:tab w:val="right" w:pos="9072"/>
      </w:tabs>
    </w:pPr>
    <w:rPr>
      <w:color w:val="003478"/>
      <w:sz w:val="16"/>
    </w:rPr>
  </w:style>
  <w:style w:type="character" w:customStyle="1" w:styleId="NagwekZnak">
    <w:name w:val="Nagłówek Znak"/>
    <w:basedOn w:val="Domylnaczcionkaakapitu"/>
    <w:link w:val="Nagwek"/>
    <w:uiPriority w:val="99"/>
    <w:rsid w:val="000E6908"/>
    <w:rPr>
      <w:color w:val="003478"/>
      <w:sz w:val="16"/>
    </w:rPr>
  </w:style>
  <w:style w:type="paragraph" w:styleId="Stopka">
    <w:name w:val="footer"/>
    <w:basedOn w:val="Nagwek"/>
    <w:link w:val="StopkaZnak"/>
    <w:uiPriority w:val="99"/>
    <w:unhideWhenUsed/>
    <w:rsid w:val="005726C7"/>
    <w:pPr>
      <w:tabs>
        <w:tab w:val="left" w:pos="0"/>
      </w:tabs>
    </w:pPr>
  </w:style>
  <w:style w:type="character" w:customStyle="1" w:styleId="StopkaZnak">
    <w:name w:val="Stopka Znak"/>
    <w:basedOn w:val="Domylnaczcionkaakapitu"/>
    <w:link w:val="Stopka"/>
    <w:uiPriority w:val="99"/>
    <w:rsid w:val="005726C7"/>
    <w:rPr>
      <w:color w:val="003478"/>
      <w:sz w:val="16"/>
    </w:rPr>
  </w:style>
  <w:style w:type="character" w:styleId="Hipercze">
    <w:name w:val="Hyperlink"/>
    <w:basedOn w:val="Domylnaczcionkaakapitu"/>
    <w:uiPriority w:val="99"/>
    <w:unhideWhenUsed/>
    <w:rsid w:val="00361582"/>
    <w:rPr>
      <w:color w:val="003478"/>
      <w:u w:val="single"/>
    </w:rPr>
  </w:style>
  <w:style w:type="character" w:styleId="UyteHipercze">
    <w:name w:val="FollowedHyperlink"/>
    <w:basedOn w:val="Hipercze"/>
    <w:uiPriority w:val="99"/>
    <w:semiHidden/>
    <w:unhideWhenUsed/>
    <w:rsid w:val="00361582"/>
  </w:style>
  <w:style w:type="character" w:styleId="Odwoaniedokomentarza">
    <w:name w:val="annotation reference"/>
    <w:basedOn w:val="Domylnaczcionkaakapitu"/>
    <w:uiPriority w:val="99"/>
    <w:semiHidden/>
    <w:unhideWhenUsed/>
    <w:rsid w:val="00B76204"/>
    <w:rPr>
      <w:sz w:val="16"/>
      <w:szCs w:val="16"/>
    </w:rPr>
  </w:style>
  <w:style w:type="paragraph" w:styleId="Tekstkomentarza">
    <w:name w:val="annotation text"/>
    <w:basedOn w:val="Normalny"/>
    <w:link w:val="TekstkomentarzaZnak"/>
    <w:uiPriority w:val="99"/>
    <w:semiHidden/>
    <w:unhideWhenUsed/>
    <w:rsid w:val="00B76204"/>
  </w:style>
  <w:style w:type="character" w:customStyle="1" w:styleId="TekstkomentarzaZnak">
    <w:name w:val="Tekst komentarza Znak"/>
    <w:basedOn w:val="Domylnaczcionkaakapitu"/>
    <w:link w:val="Tekstkomentarza"/>
    <w:uiPriority w:val="99"/>
    <w:semiHidden/>
    <w:rsid w:val="00B7620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B76204"/>
    <w:rPr>
      <w:b/>
      <w:bCs/>
    </w:rPr>
  </w:style>
  <w:style w:type="character" w:customStyle="1" w:styleId="TematkomentarzaZnak">
    <w:name w:val="Temat komentarza Znak"/>
    <w:basedOn w:val="TekstkomentarzaZnak"/>
    <w:link w:val="Tematkomentarza"/>
    <w:uiPriority w:val="99"/>
    <w:semiHidden/>
    <w:rsid w:val="00B76204"/>
    <w:rPr>
      <w:b/>
      <w:bCs/>
    </w:rPr>
  </w:style>
  <w:style w:type="character" w:customStyle="1" w:styleId="Nagwek1Znak">
    <w:name w:val="Nagłówek 1 Znak"/>
    <w:basedOn w:val="Domylnaczcionkaakapitu"/>
    <w:link w:val="Nagwek1"/>
    <w:uiPriority w:val="9"/>
    <w:rsid w:val="006E740D"/>
    <w:rPr>
      <w:rFonts w:ascii="Cambria" w:eastAsia="Times New Roman" w:hAnsi="Cambria"/>
      <w:b/>
      <w:bCs/>
      <w:color w:val="365F91"/>
      <w:sz w:val="28"/>
      <w:szCs w:val="28"/>
    </w:rPr>
  </w:style>
  <w:style w:type="paragraph" w:styleId="NormalnyWeb">
    <w:name w:val="Normal (Web)"/>
    <w:basedOn w:val="Normalny"/>
    <w:uiPriority w:val="99"/>
    <w:unhideWhenUsed/>
    <w:rsid w:val="006E740D"/>
    <w:pPr>
      <w:spacing w:before="100" w:beforeAutospacing="1" w:after="100" w:afterAutospacing="1"/>
    </w:pPr>
    <w:rPr>
      <w:sz w:val="24"/>
      <w:szCs w:val="24"/>
    </w:rPr>
  </w:style>
  <w:style w:type="character" w:styleId="Pogrubienie">
    <w:name w:val="Strong"/>
    <w:basedOn w:val="Domylnaczcionkaakapitu"/>
    <w:uiPriority w:val="22"/>
    <w:qFormat/>
    <w:rsid w:val="006E740D"/>
    <w:rPr>
      <w:b/>
      <w:bCs/>
    </w:rPr>
  </w:style>
  <w:style w:type="character" w:customStyle="1" w:styleId="Nagwek2Znak">
    <w:name w:val="Nagłówek 2 Znak"/>
    <w:basedOn w:val="Domylnaczcionkaakapitu"/>
    <w:link w:val="Nagwek2"/>
    <w:uiPriority w:val="9"/>
    <w:rsid w:val="006E740D"/>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091FD7"/>
    <w:pPr>
      <w:spacing w:after="200" w:line="276" w:lineRule="auto"/>
      <w:ind w:left="720"/>
      <w:contextualSpacing/>
    </w:pPr>
    <w:rPr>
      <w:rFonts w:ascii="Calibri" w:eastAsia="Calibri" w:hAnsi="Calibri"/>
      <w:sz w:val="22"/>
      <w:szCs w:val="22"/>
      <w:lang w:eastAsia="en-US"/>
    </w:rPr>
  </w:style>
  <w:style w:type="paragraph" w:styleId="Tekstprzypisudolnego">
    <w:name w:val="footnote text"/>
    <w:basedOn w:val="Normalny"/>
    <w:link w:val="TekstprzypisudolnegoZnak"/>
    <w:uiPriority w:val="99"/>
    <w:semiHidden/>
    <w:unhideWhenUsed/>
    <w:rsid w:val="005B1F41"/>
    <w:rPr>
      <w:rFonts w:asciiTheme="minorHAnsi" w:eastAsiaTheme="minorHAnsi" w:hAnsiTheme="minorHAnsi" w:cstheme="minorBidi"/>
      <w:sz w:val="24"/>
      <w:szCs w:val="24"/>
      <w:lang w:eastAsia="en-US"/>
    </w:rPr>
  </w:style>
  <w:style w:type="character" w:customStyle="1" w:styleId="TekstprzypisudolnegoZnak">
    <w:name w:val="Tekst przypisu dolnego Znak"/>
    <w:basedOn w:val="Domylnaczcionkaakapitu"/>
    <w:link w:val="Tekstprzypisudolnego"/>
    <w:uiPriority w:val="99"/>
    <w:semiHidden/>
    <w:rsid w:val="005B1F41"/>
    <w:rPr>
      <w:rFonts w:asciiTheme="minorHAnsi" w:eastAsiaTheme="minorHAnsi" w:hAnsiTheme="minorHAnsi" w:cstheme="minorBidi"/>
      <w:sz w:val="24"/>
      <w:szCs w:val="24"/>
      <w:lang w:eastAsia="en-US"/>
    </w:rPr>
  </w:style>
  <w:style w:type="character" w:styleId="Odwoanieprzypisudolnego">
    <w:name w:val="footnote reference"/>
    <w:basedOn w:val="Domylnaczcionkaakapitu"/>
    <w:uiPriority w:val="99"/>
    <w:semiHidden/>
    <w:unhideWhenUsed/>
    <w:rsid w:val="005B1F41"/>
    <w:rPr>
      <w:vertAlign w:val="superscript"/>
    </w:rPr>
  </w:style>
  <w:style w:type="paragraph" w:styleId="Tekstpodstawowy">
    <w:name w:val="Body Text"/>
    <w:basedOn w:val="Normalny"/>
    <w:link w:val="TekstpodstawowyZnak"/>
    <w:rsid w:val="00105AE4"/>
    <w:pPr>
      <w:suppressAutoHyphens/>
      <w:spacing w:after="140" w:line="288" w:lineRule="auto"/>
      <w:jc w:val="both"/>
    </w:pPr>
    <w:rPr>
      <w:rFonts w:ascii="Calibri" w:eastAsia="ＭＳ 明朝" w:hAnsi="Calibri" w:cs="Tahoma"/>
      <w:kern w:val="1"/>
      <w:sz w:val="24"/>
      <w:szCs w:val="24"/>
      <w:lang w:val="cs-CZ"/>
    </w:rPr>
  </w:style>
  <w:style w:type="character" w:customStyle="1" w:styleId="TekstpodstawowyZnak">
    <w:name w:val="Tekst podstawowy Znak"/>
    <w:basedOn w:val="Domylnaczcionkaakapitu"/>
    <w:link w:val="Tekstpodstawowy"/>
    <w:rsid w:val="00105AE4"/>
    <w:rPr>
      <w:rFonts w:eastAsia="ＭＳ 明朝" w:cs="Tahoma"/>
      <w:kern w:val="1"/>
      <w:sz w:val="24"/>
      <w:szCs w:val="24"/>
      <w:lang w:val="cs-CZ"/>
    </w:rPr>
  </w:style>
  <w:style w:type="character" w:customStyle="1" w:styleId="Nagwek3Znak">
    <w:name w:val="Nagłówek 3 Znak"/>
    <w:basedOn w:val="Domylnaczcionkaakapitu"/>
    <w:link w:val="Nagwek3"/>
    <w:uiPriority w:val="9"/>
    <w:rsid w:val="00F56B3B"/>
    <w:rPr>
      <w:rFonts w:asciiTheme="majorHAnsi" w:eastAsiaTheme="majorEastAsia" w:hAnsiTheme="majorHAnsi" w:cstheme="majorBidi"/>
      <w:b/>
      <w:bCs/>
      <w:color w:val="4F81BD" w:themeColor="accent1"/>
    </w:rPr>
  </w:style>
  <w:style w:type="paragraph" w:customStyle="1" w:styleId="Default">
    <w:name w:val="Default"/>
    <w:rsid w:val="00084BC1"/>
    <w:pPr>
      <w:autoSpaceDE w:val="0"/>
      <w:autoSpaceDN w:val="0"/>
      <w:adjustRightInd w:val="0"/>
    </w:pPr>
    <w:rPr>
      <w:rFonts w:ascii="Segoe UI" w:hAnsi="Segoe UI" w:cs="Segoe UI"/>
      <w:color w:val="000000"/>
      <w:sz w:val="24"/>
      <w:szCs w:val="24"/>
    </w:rPr>
  </w:style>
  <w:style w:type="character" w:customStyle="1" w:styleId="strong">
    <w:name w:val="strong"/>
    <w:basedOn w:val="Domylnaczcionkaakapitu"/>
    <w:rsid w:val="00A225B0"/>
  </w:style>
  <w:style w:type="character" w:customStyle="1" w:styleId="st">
    <w:name w:val="st"/>
    <w:basedOn w:val="Domylnaczcionkaakapitu"/>
    <w:rsid w:val="00924391"/>
  </w:style>
</w:styles>
</file>

<file path=word/webSettings.xml><?xml version="1.0" encoding="utf-8"?>
<w:webSettings xmlns:r="http://schemas.openxmlformats.org/officeDocument/2006/relationships" xmlns:w="http://schemas.openxmlformats.org/wordprocessingml/2006/main">
  <w:divs>
    <w:div w:id="679937722">
      <w:bodyDiv w:val="1"/>
      <w:marLeft w:val="0"/>
      <w:marRight w:val="0"/>
      <w:marTop w:val="0"/>
      <w:marBottom w:val="0"/>
      <w:divBdr>
        <w:top w:val="none" w:sz="0" w:space="0" w:color="auto"/>
        <w:left w:val="none" w:sz="0" w:space="0" w:color="auto"/>
        <w:bottom w:val="none" w:sz="0" w:space="0" w:color="auto"/>
        <w:right w:val="none" w:sz="0" w:space="0" w:color="auto"/>
      </w:divBdr>
    </w:div>
    <w:div w:id="15338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Batory_PlachtaWyborczaUkladPionow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t.ly/Batory_P&#322;achtaUkladPoziom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hyperlink" Target="http://www.batory.org.pl" TargetMode="External"/><Relationship Id="rId2" Type="http://schemas.openxmlformats.org/officeDocument/2006/relationships/hyperlink" Target="mailto:batory@batory.org.pl"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Everyone\Szablony\FSB\FSB_p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6A462-8C90-4C75-95C8-62C354DF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FSB_pl.dotx</Template>
  <TotalTime>16</TotalTime>
  <Pages>2</Pages>
  <Words>801</Words>
  <Characters>4806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5596</CharactersWithSpaces>
  <SharedDoc>false</SharedDoc>
  <HLinks>
    <vt:vector size="12" baseType="variant">
      <vt:variant>
        <vt:i4>5308511</vt:i4>
      </vt:variant>
      <vt:variant>
        <vt:i4>6</vt:i4>
      </vt:variant>
      <vt:variant>
        <vt:i4>0</vt:i4>
      </vt:variant>
      <vt:variant>
        <vt:i4>5</vt:i4>
      </vt:variant>
      <vt:variant>
        <vt:lpwstr>http://www.batory.org.pl/</vt:lpwstr>
      </vt:variant>
      <vt:variant>
        <vt:lpwstr/>
      </vt:variant>
      <vt:variant>
        <vt:i4>4784171</vt:i4>
      </vt:variant>
      <vt:variant>
        <vt:i4>3</vt:i4>
      </vt:variant>
      <vt:variant>
        <vt:i4>0</vt:i4>
      </vt:variant>
      <vt:variant>
        <vt:i4>5</vt:i4>
      </vt:variant>
      <vt:variant>
        <vt:lpwstr>mailto:batory@batory.org.pl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Walc</dc:creator>
  <cp:lastModifiedBy>Marzena Płudowska</cp:lastModifiedBy>
  <cp:revision>4</cp:revision>
  <cp:lastPrinted>2017-03-31T07:49:00Z</cp:lastPrinted>
  <dcterms:created xsi:type="dcterms:W3CDTF">2017-06-12T07:35:00Z</dcterms:created>
  <dcterms:modified xsi:type="dcterms:W3CDTF">2017-06-12T07:50:00Z</dcterms:modified>
</cp:coreProperties>
</file>