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E8" w:rsidRDefault="008370E8" w:rsidP="00722ACD">
      <w:pPr>
        <w:ind w:right="-2"/>
        <w:rPr>
          <w:rFonts w:asciiTheme="minorHAnsi" w:hAnsiTheme="minorHAnsi"/>
        </w:rPr>
      </w:pPr>
      <w:r w:rsidRPr="00624567">
        <w:rPr>
          <w:rFonts w:asciiTheme="minorHAnsi" w:hAnsiTheme="minorHAnsi"/>
        </w:rPr>
        <w:t xml:space="preserve">Komunikat prasowy       </w:t>
      </w:r>
      <w:r w:rsidR="00310571">
        <w:rPr>
          <w:rFonts w:asciiTheme="minorHAnsi" w:hAnsiTheme="minorHAnsi"/>
        </w:rPr>
        <w:t xml:space="preserve">                                                     </w:t>
      </w:r>
      <w:r w:rsidRPr="00624567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</w:t>
      </w:r>
      <w:r w:rsidRPr="00624567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  </w:t>
      </w:r>
      <w:r w:rsidRPr="00624567">
        <w:rPr>
          <w:rFonts w:asciiTheme="minorHAnsi" w:hAnsiTheme="minorHAnsi"/>
        </w:rPr>
        <w:t xml:space="preserve">  </w:t>
      </w:r>
      <w:r w:rsidR="00F53D6A">
        <w:rPr>
          <w:rFonts w:asciiTheme="minorHAnsi" w:hAnsiTheme="minorHAnsi"/>
        </w:rPr>
        <w:t xml:space="preserve">    </w:t>
      </w:r>
      <w:r w:rsidRPr="00624567">
        <w:rPr>
          <w:rFonts w:asciiTheme="minorHAnsi" w:hAnsiTheme="minorHAnsi"/>
        </w:rPr>
        <w:t xml:space="preserve">    </w:t>
      </w:r>
      <w:r w:rsidR="00722ACD">
        <w:rPr>
          <w:rFonts w:asciiTheme="minorHAnsi" w:hAnsiTheme="minorHAnsi"/>
        </w:rPr>
        <w:t xml:space="preserve">       </w:t>
      </w:r>
      <w:r w:rsidRPr="00624567">
        <w:rPr>
          <w:rFonts w:asciiTheme="minorHAnsi" w:hAnsiTheme="minorHAnsi"/>
        </w:rPr>
        <w:t xml:space="preserve">Warszawa, </w:t>
      </w:r>
      <w:r w:rsidR="00677B2A">
        <w:rPr>
          <w:rFonts w:asciiTheme="minorHAnsi" w:hAnsiTheme="minorHAnsi"/>
        </w:rPr>
        <w:t>0</w:t>
      </w:r>
      <w:r w:rsidR="00552DE6">
        <w:rPr>
          <w:rFonts w:asciiTheme="minorHAnsi" w:hAnsiTheme="minorHAnsi"/>
        </w:rPr>
        <w:t>9</w:t>
      </w:r>
      <w:r w:rsidR="00677B2A">
        <w:rPr>
          <w:rFonts w:asciiTheme="minorHAnsi" w:hAnsiTheme="minorHAnsi"/>
        </w:rPr>
        <w:t>.</w:t>
      </w:r>
      <w:r w:rsidR="00552DE6">
        <w:rPr>
          <w:rFonts w:asciiTheme="minorHAnsi" w:hAnsiTheme="minorHAnsi"/>
        </w:rPr>
        <w:t>10</w:t>
      </w:r>
      <w:r w:rsidRPr="00624567">
        <w:rPr>
          <w:rFonts w:asciiTheme="minorHAnsi" w:hAnsiTheme="minorHAnsi"/>
        </w:rPr>
        <w:t>.2017</w:t>
      </w:r>
    </w:p>
    <w:p w:rsidR="007F0B71" w:rsidRDefault="007F0B71" w:rsidP="008E2D1A"/>
    <w:p w:rsidR="00A225B0" w:rsidRDefault="00A225B0" w:rsidP="008E2D1A"/>
    <w:p w:rsidR="00677B2A" w:rsidRPr="00677B2A" w:rsidRDefault="00FE69C7" w:rsidP="00677B2A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  <w:r>
        <w:rPr>
          <w:rFonts w:ascii="Cambria" w:hAnsi="Cambria"/>
          <w:b/>
          <w:bCs/>
          <w:color w:val="2B4785"/>
          <w:sz w:val="28"/>
          <w:szCs w:val="28"/>
        </w:rPr>
        <w:t>Jak zmieniać system wyborczy w Polsce?</w:t>
      </w:r>
    </w:p>
    <w:p w:rsidR="00147041" w:rsidRPr="00B15117" w:rsidRDefault="00147041" w:rsidP="008E2D1A">
      <w:pPr>
        <w:pStyle w:val="Nagwek1"/>
        <w:spacing w:before="0" w:line="240" w:lineRule="auto"/>
        <w:ind w:left="-567" w:right="-569"/>
        <w:jc w:val="center"/>
        <w:rPr>
          <w:color w:val="2B4785"/>
        </w:rPr>
      </w:pPr>
    </w:p>
    <w:p w:rsidR="00147041" w:rsidRPr="00EF0C14" w:rsidRDefault="00147041" w:rsidP="00EF0C14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EF0C14" w:rsidRPr="00EF0C14" w:rsidRDefault="00EF0C14" w:rsidP="00EF0C14">
      <w:pPr>
        <w:jc w:val="both"/>
        <w:rPr>
          <w:rFonts w:ascii="Cambria" w:hAnsi="Cambria"/>
          <w:b/>
          <w:sz w:val="22"/>
          <w:szCs w:val="22"/>
        </w:rPr>
      </w:pPr>
      <w:r w:rsidRPr="00EF0C14">
        <w:rPr>
          <w:rFonts w:ascii="Cambria" w:hAnsi="Cambria"/>
          <w:b/>
          <w:sz w:val="22"/>
          <w:szCs w:val="22"/>
        </w:rPr>
        <w:t xml:space="preserve">System wyborczy to zbyt ważna sprawa, by działać w pośpiechu. Zmiany </w:t>
      </w:r>
      <w:r w:rsidR="0080304C">
        <w:rPr>
          <w:rFonts w:ascii="Cambria" w:hAnsi="Cambria"/>
          <w:b/>
          <w:sz w:val="22"/>
          <w:szCs w:val="22"/>
        </w:rPr>
        <w:t>należy</w:t>
      </w:r>
      <w:r w:rsidRPr="00EF0C14">
        <w:rPr>
          <w:rFonts w:ascii="Cambria" w:hAnsi="Cambria"/>
          <w:b/>
          <w:sz w:val="22"/>
          <w:szCs w:val="22"/>
        </w:rPr>
        <w:t xml:space="preserve"> wprowadzać odpowiedzialnie, warto korzystać  z doświadczeń innych krajów. Wzorcowo nad nową ordynacją pracowano w Nowej Zelandii. Powołano tam specjalną komisję złożoną z ekspertów i praktyków oraz  zorganizowano 3 ogólnokrajowe referenda. Prace trwały ponad 10 lat, </w:t>
      </w:r>
      <w:r w:rsidR="0080304C">
        <w:rPr>
          <w:rFonts w:ascii="Cambria" w:hAnsi="Cambria"/>
          <w:b/>
          <w:sz w:val="22"/>
          <w:szCs w:val="22"/>
        </w:rPr>
        <w:t>lecz</w:t>
      </w:r>
      <w:r w:rsidRPr="00EF0C14">
        <w:rPr>
          <w:rFonts w:ascii="Cambria" w:hAnsi="Cambria"/>
          <w:b/>
          <w:sz w:val="22"/>
          <w:szCs w:val="22"/>
        </w:rPr>
        <w:t xml:space="preserve"> ordynacja jest skrojona na miarę obywateli,  a nie pod partyjne rozgrywki.  Jak pracować nad zmianą prawa wyborczego tak, aby zyskało społeczne poparcie</w:t>
      </w:r>
      <w:r w:rsidR="0080304C">
        <w:rPr>
          <w:rFonts w:ascii="Cambria" w:hAnsi="Cambria"/>
          <w:b/>
          <w:sz w:val="22"/>
          <w:szCs w:val="22"/>
        </w:rPr>
        <w:t>?</w:t>
      </w:r>
      <w:r w:rsidRPr="00EF0C14">
        <w:rPr>
          <w:rFonts w:ascii="Cambria" w:hAnsi="Cambria"/>
          <w:b/>
          <w:sz w:val="22"/>
          <w:szCs w:val="22"/>
        </w:rPr>
        <w:t xml:space="preserve"> </w:t>
      </w:r>
      <w:r w:rsidR="0080304C">
        <w:rPr>
          <w:rFonts w:ascii="Cambria" w:hAnsi="Cambria"/>
          <w:b/>
          <w:sz w:val="22"/>
          <w:szCs w:val="22"/>
        </w:rPr>
        <w:t>-</w:t>
      </w:r>
      <w:r w:rsidR="00EE71F2">
        <w:rPr>
          <w:rFonts w:ascii="Cambria" w:hAnsi="Cambria"/>
          <w:b/>
          <w:sz w:val="22"/>
          <w:szCs w:val="22"/>
        </w:rPr>
        <w:t xml:space="preserve"> w</w:t>
      </w:r>
      <w:r w:rsidR="0080304C">
        <w:rPr>
          <w:rFonts w:ascii="Cambria" w:hAnsi="Cambria"/>
          <w:b/>
          <w:sz w:val="22"/>
          <w:szCs w:val="22"/>
        </w:rPr>
        <w:t xml:space="preserve"> </w:t>
      </w:r>
      <w:r w:rsidRPr="00EF0C14">
        <w:rPr>
          <w:rFonts w:ascii="Cambria" w:hAnsi="Cambria"/>
          <w:b/>
          <w:sz w:val="22"/>
          <w:szCs w:val="22"/>
        </w:rPr>
        <w:t>ekspertyzi</w:t>
      </w:r>
      <w:r w:rsidR="0080304C">
        <w:rPr>
          <w:rFonts w:ascii="Cambria" w:hAnsi="Cambria"/>
          <w:b/>
          <w:sz w:val="22"/>
          <w:szCs w:val="22"/>
        </w:rPr>
        <w:t>e przygotowanej dla</w:t>
      </w:r>
      <w:r w:rsidR="00EE71F2">
        <w:rPr>
          <w:rFonts w:ascii="Cambria" w:hAnsi="Cambria"/>
          <w:b/>
          <w:sz w:val="22"/>
          <w:szCs w:val="22"/>
        </w:rPr>
        <w:t xml:space="preserve"> Fundacji im. Stefana Batorego problem analizuje </w:t>
      </w:r>
      <w:r w:rsidR="00EE71F2" w:rsidRPr="00EF0C14">
        <w:rPr>
          <w:rFonts w:ascii="Cambria" w:hAnsi="Cambria"/>
          <w:b/>
          <w:sz w:val="22"/>
          <w:szCs w:val="22"/>
        </w:rPr>
        <w:t>dr hab. Bartłomiej Michalak</w:t>
      </w:r>
      <w:r w:rsidR="00EE71F2">
        <w:rPr>
          <w:rFonts w:ascii="Cambria" w:hAnsi="Cambria"/>
          <w:b/>
          <w:sz w:val="22"/>
          <w:szCs w:val="22"/>
        </w:rPr>
        <w:t>.</w:t>
      </w:r>
    </w:p>
    <w:p w:rsidR="00EF0C14" w:rsidRDefault="00EF0C14" w:rsidP="00033F05">
      <w:pPr>
        <w:jc w:val="both"/>
        <w:rPr>
          <w:rFonts w:ascii="Cambria" w:hAnsi="Cambria"/>
          <w:b/>
          <w:sz w:val="22"/>
          <w:szCs w:val="22"/>
        </w:rPr>
      </w:pPr>
    </w:p>
    <w:p w:rsidR="00EF0C14" w:rsidRDefault="00EF0C14" w:rsidP="00EF0C14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F0C14">
        <w:rPr>
          <w:rFonts w:ascii="Cambria" w:eastAsia="Calibri" w:hAnsi="Cambria"/>
          <w:sz w:val="22"/>
          <w:szCs w:val="22"/>
          <w:lang w:eastAsia="en-US"/>
        </w:rPr>
        <w:t>System wyborczy to mechanizm, który głosy wyborców „przelicza” na mandaty. Nie istnieje system idealnie odwzorowujący wolę wyborców, podobnie jak lustro nie daje idealnego odbicia rzeczywistości. Stwarza to okazje do manipulacji.</w:t>
      </w:r>
    </w:p>
    <w:p w:rsidR="00EF0C14" w:rsidRDefault="00EF0C14" w:rsidP="00EF0C14">
      <w:pPr>
        <w:rPr>
          <w:sz w:val="24"/>
          <w:szCs w:val="24"/>
        </w:rPr>
      </w:pPr>
    </w:p>
    <w:p w:rsidR="00EF0C14" w:rsidRPr="00EF0C14" w:rsidRDefault="00EF0C14" w:rsidP="00EF0C14">
      <w:pPr>
        <w:ind w:left="284" w:right="281"/>
        <w:jc w:val="both"/>
        <w:rPr>
          <w:rFonts w:asciiTheme="majorHAnsi" w:hAnsiTheme="majorHAnsi"/>
          <w:i/>
          <w:color w:val="4D4D4D"/>
          <w:sz w:val="22"/>
          <w:szCs w:val="22"/>
        </w:rPr>
      </w:pPr>
      <w:r>
        <w:rPr>
          <w:rFonts w:asciiTheme="majorHAnsi" w:hAnsiTheme="majorHAnsi"/>
          <w:i/>
          <w:color w:val="4D4D4D"/>
          <w:sz w:val="22"/>
          <w:szCs w:val="22"/>
        </w:rPr>
        <w:t>„</w:t>
      </w:r>
      <w:r w:rsidRPr="00EF0C14">
        <w:rPr>
          <w:rFonts w:asciiTheme="majorHAnsi" w:hAnsiTheme="majorHAnsi"/>
          <w:i/>
          <w:color w:val="4D4D4D"/>
          <w:sz w:val="22"/>
          <w:szCs w:val="22"/>
        </w:rPr>
        <w:t xml:space="preserve">Znajomość mechanizmów i efektów poszczególnych typów ordynacji pozwala wpływać na kierunek procesów politycznych zachodzących w państwie. Mówiąc wprost: można faworyzować pewne partie polityczne, innym zaś utrudniać zdobywanie mandatów i stanowisk, a w konsekwencji sięgnięcie po władzę. Co więcej, ordynacja wyborcza to jeden z bardziej wrażliwych elementów systemu politycznego. Dlaczego? Ponieważ pod pretekstem zmian „technicznych” można znacząco manipulować owym „odbiciem” preferencji wyborców” </w:t>
      </w:r>
      <w:r w:rsidRPr="00EF0C14">
        <w:rPr>
          <w:rFonts w:ascii="Cambria" w:eastAsia="Calibri" w:hAnsi="Cambria"/>
          <w:sz w:val="22"/>
          <w:szCs w:val="22"/>
          <w:lang w:eastAsia="en-US"/>
        </w:rPr>
        <w:t xml:space="preserve">– wyjaśnia </w:t>
      </w:r>
      <w:r w:rsidR="00EE71F2" w:rsidRPr="00EE71F2">
        <w:rPr>
          <w:rFonts w:ascii="Cambria" w:eastAsia="Calibri" w:hAnsi="Cambria"/>
          <w:b/>
          <w:sz w:val="22"/>
          <w:szCs w:val="22"/>
          <w:lang w:eastAsia="en-US"/>
        </w:rPr>
        <w:t>Bartłomiej Michalak</w:t>
      </w:r>
      <w:r w:rsidR="00EE71F2">
        <w:rPr>
          <w:rFonts w:ascii="Cambria" w:eastAsia="Calibri" w:hAnsi="Cambria"/>
          <w:sz w:val="22"/>
          <w:szCs w:val="22"/>
          <w:lang w:eastAsia="en-US"/>
        </w:rPr>
        <w:t xml:space="preserve"> z UMK w Toruniu</w:t>
      </w:r>
      <w:r w:rsidRPr="00EF0C14">
        <w:rPr>
          <w:rFonts w:ascii="Cambria" w:eastAsia="Calibri" w:hAnsi="Cambria"/>
          <w:sz w:val="22"/>
          <w:szCs w:val="22"/>
          <w:lang w:eastAsia="en-US"/>
        </w:rPr>
        <w:t>.</w:t>
      </w:r>
    </w:p>
    <w:p w:rsidR="00EF0C14" w:rsidRDefault="00EF0C14" w:rsidP="00EF0C14">
      <w:pPr>
        <w:rPr>
          <w:i/>
          <w:sz w:val="24"/>
          <w:szCs w:val="24"/>
        </w:rPr>
      </w:pPr>
    </w:p>
    <w:p w:rsidR="00EF0C14" w:rsidRPr="00EF0C14" w:rsidRDefault="00EF0C14" w:rsidP="00EF0C14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F0C14">
        <w:rPr>
          <w:rFonts w:ascii="Cambria" w:eastAsia="Calibri" w:hAnsi="Cambria"/>
          <w:sz w:val="22"/>
          <w:szCs w:val="22"/>
          <w:lang w:eastAsia="en-US"/>
        </w:rPr>
        <w:t xml:space="preserve">Przykładem jest modyfikacja dokonana w Polsce w 2001 roku. </w:t>
      </w:r>
    </w:p>
    <w:p w:rsidR="00EF0C14" w:rsidRPr="00EF0C14" w:rsidRDefault="00EF0C14" w:rsidP="00EF0C14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EF0C14">
      <w:pPr>
        <w:ind w:left="284" w:right="281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Theme="majorHAnsi" w:hAnsiTheme="majorHAnsi"/>
          <w:i/>
          <w:color w:val="4D4D4D"/>
          <w:sz w:val="22"/>
          <w:szCs w:val="22"/>
        </w:rPr>
        <w:t>„</w:t>
      </w:r>
      <w:r w:rsidRPr="00EF0C14">
        <w:rPr>
          <w:rFonts w:asciiTheme="majorHAnsi" w:hAnsiTheme="majorHAnsi"/>
          <w:i/>
          <w:color w:val="4D4D4D"/>
          <w:sz w:val="22"/>
          <w:szCs w:val="22"/>
        </w:rPr>
        <w:t>Pretekstem do zmiany stał się wymóg dostosowania przepisów ordynacji do nowej konstytucji. Posłowie Akcji Wyborc</w:t>
      </w:r>
      <w:r w:rsidR="00EE71F2">
        <w:rPr>
          <w:rFonts w:asciiTheme="majorHAnsi" w:hAnsiTheme="majorHAnsi"/>
          <w:i/>
          <w:color w:val="4D4D4D"/>
          <w:sz w:val="22"/>
          <w:szCs w:val="22"/>
        </w:rPr>
        <w:t>zej Solidarność i Unii Wolności,</w:t>
      </w:r>
      <w:r w:rsidRPr="00EF0C14">
        <w:rPr>
          <w:rFonts w:asciiTheme="majorHAnsi" w:hAnsiTheme="majorHAnsi"/>
          <w:i/>
          <w:color w:val="4D4D4D"/>
          <w:sz w:val="22"/>
          <w:szCs w:val="22"/>
        </w:rPr>
        <w:t xml:space="preserve"> obawiając się przygniatającego zwycięstwa Sojuszu Lewicy Demokratycznej, zmienili metodę przeliczania głosów na mandaty na korzystniejszą dla mniejszych partii (czyli wszystkich z wyjątkiem SLD). Koalicja SLD/UP „utraciła” w ten sposób 29 mandatów, które dałyby jej większość wymaganą do samodzielnego sformowania rząd</w:t>
      </w:r>
      <w:r w:rsidR="00944880">
        <w:rPr>
          <w:rFonts w:asciiTheme="majorHAnsi" w:hAnsiTheme="majorHAnsi"/>
          <w:i/>
          <w:color w:val="4D4D4D"/>
          <w:sz w:val="22"/>
          <w:szCs w:val="22"/>
        </w:rPr>
        <w:t>u</w:t>
      </w:r>
      <w:r>
        <w:rPr>
          <w:rFonts w:asciiTheme="majorHAnsi" w:hAnsiTheme="majorHAnsi"/>
          <w:i/>
          <w:color w:val="4D4D4D"/>
          <w:sz w:val="22"/>
          <w:szCs w:val="22"/>
        </w:rPr>
        <w:t xml:space="preserve">” </w:t>
      </w:r>
      <w:r>
        <w:rPr>
          <w:i/>
        </w:rPr>
        <w:t xml:space="preserve"> </w:t>
      </w: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Pr="00EF0C14">
        <w:rPr>
          <w:rFonts w:ascii="Cambria" w:eastAsia="Calibri" w:hAnsi="Cambria"/>
          <w:sz w:val="22"/>
          <w:szCs w:val="22"/>
          <w:lang w:eastAsia="en-US"/>
        </w:rPr>
        <w:t>dodaje</w:t>
      </w:r>
      <w:r w:rsidR="00EE71F2">
        <w:rPr>
          <w:rFonts w:ascii="Cambria" w:eastAsia="Calibri" w:hAnsi="Cambria"/>
          <w:sz w:val="22"/>
          <w:szCs w:val="22"/>
          <w:lang w:eastAsia="en-US"/>
        </w:rPr>
        <w:t xml:space="preserve"> ekspert.</w:t>
      </w:r>
    </w:p>
    <w:p w:rsidR="00EF0C14" w:rsidRPr="00FE69C7" w:rsidRDefault="00EF0C14" w:rsidP="00EF0C14">
      <w:pPr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EE71F2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Specjaliści dość powszechnie wskazują na wady i niespójności Kodeksu wyborczego. Niezależnie jednak od tego czy zmiany mają dotyczyć tylko kwestii technicznych czy też całego systemu, prace wymagają czasu i szerokich konsultacji.  </w:t>
      </w:r>
    </w:p>
    <w:p w:rsidR="00EF0C14" w:rsidRDefault="00EF0C14" w:rsidP="00EF0C14">
      <w:pPr>
        <w:rPr>
          <w:sz w:val="24"/>
          <w:szCs w:val="24"/>
        </w:rPr>
      </w:pPr>
    </w:p>
    <w:p w:rsidR="00EF0C14" w:rsidRPr="00FE69C7" w:rsidRDefault="00EF0C14" w:rsidP="00EF0C14">
      <w:pPr>
        <w:ind w:left="284" w:right="281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sz w:val="24"/>
          <w:szCs w:val="24"/>
        </w:rPr>
        <w:t>„</w:t>
      </w:r>
      <w:r w:rsidRPr="00EF0C14">
        <w:rPr>
          <w:rFonts w:asciiTheme="majorHAnsi" w:hAnsiTheme="majorHAnsi"/>
          <w:i/>
          <w:color w:val="4D4D4D"/>
          <w:sz w:val="22"/>
          <w:szCs w:val="22"/>
        </w:rPr>
        <w:t>Zmian nie można wprowadzać w atmosferze podejrzeń, że mają one poprawić wynik wyborczy jednego z ugrupowań lub zaszkodzić rywalom. To nie służy budowaniu zaufania obywateli do uczciwości wyborów i tak już nadszarpnięteg</w:t>
      </w:r>
      <w:r w:rsidR="00FE69C7">
        <w:rPr>
          <w:rFonts w:asciiTheme="majorHAnsi" w:hAnsiTheme="majorHAnsi"/>
          <w:i/>
          <w:color w:val="4D4D4D"/>
          <w:sz w:val="22"/>
          <w:szCs w:val="22"/>
        </w:rPr>
        <w:t>o</w:t>
      </w:r>
      <w:r>
        <w:rPr>
          <w:rFonts w:asciiTheme="majorHAnsi" w:hAnsiTheme="majorHAnsi"/>
          <w:i/>
          <w:color w:val="4D4D4D"/>
          <w:sz w:val="22"/>
          <w:szCs w:val="22"/>
        </w:rPr>
        <w:t>”</w:t>
      </w: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 - mówi </w:t>
      </w:r>
      <w:r w:rsidRPr="00FE69C7">
        <w:rPr>
          <w:rFonts w:ascii="Cambria" w:eastAsia="Calibri" w:hAnsi="Cambria"/>
          <w:b/>
          <w:sz w:val="22"/>
          <w:szCs w:val="22"/>
          <w:lang w:eastAsia="en-US"/>
        </w:rPr>
        <w:t>Joanna Załuska</w:t>
      </w:r>
      <w:r w:rsidRPr="00FE69C7">
        <w:rPr>
          <w:rFonts w:ascii="Cambria" w:eastAsia="Calibri" w:hAnsi="Cambria"/>
          <w:sz w:val="22"/>
          <w:szCs w:val="22"/>
          <w:lang w:eastAsia="en-US"/>
        </w:rPr>
        <w:t>, dyrektor programu Masz Głos, Masz Wybór</w:t>
      </w:r>
      <w:r w:rsidR="006E667A">
        <w:rPr>
          <w:rFonts w:ascii="Cambria" w:eastAsia="Calibri" w:hAnsi="Cambria"/>
          <w:sz w:val="22"/>
          <w:szCs w:val="22"/>
          <w:lang w:eastAsia="en-US"/>
        </w:rPr>
        <w:t>.</w:t>
      </w:r>
    </w:p>
    <w:p w:rsidR="00EF0C14" w:rsidRPr="00FE69C7" w:rsidRDefault="00EF0C14" w:rsidP="00EF0C14">
      <w:pPr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EF0C14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FE69C7">
        <w:rPr>
          <w:rFonts w:ascii="Cambria" w:eastAsia="Calibri" w:hAnsi="Cambria"/>
          <w:b/>
          <w:sz w:val="22"/>
          <w:szCs w:val="22"/>
          <w:lang w:eastAsia="en-US"/>
        </w:rPr>
        <w:lastRenderedPageBreak/>
        <w:t>Jak zmienić prawo wyborcze w Polsce</w:t>
      </w:r>
    </w:p>
    <w:p w:rsidR="00EF0C14" w:rsidRDefault="00EF0C14" w:rsidP="00EF0C14">
      <w:pPr>
        <w:rPr>
          <w:sz w:val="24"/>
          <w:szCs w:val="24"/>
        </w:rPr>
      </w:pPr>
    </w:p>
    <w:p w:rsidR="00EF0C14" w:rsidRPr="00FE69C7" w:rsidRDefault="00EF0C14" w:rsidP="00EF0C14">
      <w:pPr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Ekspert proponuje kilka kroków:</w:t>
      </w:r>
    </w:p>
    <w:p w:rsidR="00EF0C14" w:rsidRPr="00FE69C7" w:rsidRDefault="00EF0C14" w:rsidP="00EF0C14">
      <w:pPr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FE69C7">
      <w:pPr>
        <w:numPr>
          <w:ilvl w:val="0"/>
          <w:numId w:val="34"/>
        </w:numPr>
        <w:suppressAutoHyphens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należy zacząć od przeglądu prawa wyborczego. Powinni się tym zająć zarówno specjaliści od problematyki prawa oraz systemów wyborczych, jak i praktycy. Wymaga to powołania specjalnej komisji – na wzór nowozelandzki i brytyjski - której zadaniem byłyby przegląd i przygotowanie propozycji konkretnych zmian;</w:t>
      </w:r>
    </w:p>
    <w:p w:rsidR="00EF0C14" w:rsidRPr="00FE69C7" w:rsidRDefault="00EF0C14" w:rsidP="00FE69C7">
      <w:pPr>
        <w:numPr>
          <w:ilvl w:val="0"/>
          <w:numId w:val="34"/>
        </w:numPr>
        <w:suppressAutoHyphens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następnie trzeba określić – z uwzględnieniem opinii zarówno społeczeństwa, jak i partii politycznych - cele jakie ma realizować nowy system wyborczy. Jednym z podstawowych zagadnień do rozstrzygnięcia będą z pewnością kwestie zapewnienia reprezentacji  różnym grupom społecznym oraz skuteczności działania wyłonionych władz, a także możliwości ich rozliczania;</w:t>
      </w:r>
    </w:p>
    <w:p w:rsidR="00EF0C14" w:rsidRPr="00FE69C7" w:rsidRDefault="00EF0C14" w:rsidP="00FE69C7">
      <w:pPr>
        <w:numPr>
          <w:ilvl w:val="0"/>
          <w:numId w:val="34"/>
        </w:numPr>
        <w:suppressAutoHyphens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kolejnym krokiem powinno być przygotowanie propozycji rozwiązań i poddanie ich konsultacjom społecznym – poprzedzonym szeroką kampanią informacyjną;</w:t>
      </w:r>
    </w:p>
    <w:p w:rsidR="00EF0C14" w:rsidRPr="00FE69C7" w:rsidRDefault="00EF0C14" w:rsidP="00FE69C7">
      <w:pPr>
        <w:numPr>
          <w:ilvl w:val="0"/>
          <w:numId w:val="34"/>
        </w:numPr>
        <w:suppressAutoHyphens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efektem konsultacji będzie opracowanie przez komisję konkretnej propozycji, która zostanie poddana pod ocenę w referendum, tak aby to obywatele zdecydowali o kształcie docelowego systemu wyborczego. </w:t>
      </w:r>
    </w:p>
    <w:p w:rsidR="00EF0C14" w:rsidRDefault="00EF0C14" w:rsidP="00EF0C14">
      <w:pPr>
        <w:rPr>
          <w:sz w:val="24"/>
          <w:szCs w:val="24"/>
        </w:rPr>
      </w:pPr>
    </w:p>
    <w:p w:rsidR="00EF0C14" w:rsidRDefault="00EF0C14" w:rsidP="00EF0C14">
      <w:pPr>
        <w:rPr>
          <w:b/>
          <w:sz w:val="24"/>
          <w:szCs w:val="24"/>
        </w:rPr>
      </w:pPr>
    </w:p>
    <w:p w:rsidR="00EF0C14" w:rsidRPr="00FE69C7" w:rsidRDefault="00EF0C14" w:rsidP="00EF0C14">
      <w:pPr>
        <w:pStyle w:val="Tekstpodstawowyzwciciem1"/>
        <w:spacing w:before="0" w:after="0" w:line="240" w:lineRule="auto"/>
        <w:ind w:firstLine="0"/>
        <w:rPr>
          <w:rFonts w:ascii="Cambria" w:eastAsia="Calibri" w:hAnsi="Cambria" w:cs="Times New Roman"/>
          <w:b/>
          <w:color w:val="auto"/>
          <w:kern w:val="0"/>
          <w:sz w:val="22"/>
          <w:szCs w:val="22"/>
          <w:lang w:eastAsia="en-US" w:bidi="ar-SA"/>
        </w:rPr>
      </w:pPr>
      <w:r w:rsidRPr="00FE69C7">
        <w:rPr>
          <w:rFonts w:ascii="Cambria" w:eastAsia="Calibri" w:hAnsi="Cambria" w:cs="Times New Roman"/>
          <w:b/>
          <w:color w:val="auto"/>
          <w:kern w:val="0"/>
          <w:sz w:val="22"/>
          <w:szCs w:val="22"/>
          <w:lang w:eastAsia="en-US" w:bidi="ar-SA"/>
        </w:rPr>
        <w:t xml:space="preserve">Wzór do naśladowania - Nowa Zelandia </w:t>
      </w:r>
    </w:p>
    <w:p w:rsidR="00EF0C14" w:rsidRDefault="00EF0C14" w:rsidP="00EF0C14">
      <w:pPr>
        <w:pStyle w:val="Tekstpodstawowyzwciciem1"/>
        <w:spacing w:before="0" w:after="0" w:line="240" w:lineRule="auto"/>
        <w:ind w:firstLine="0"/>
        <w:rPr>
          <w:rFonts w:cs="Times New Roman"/>
          <w:b/>
        </w:rPr>
      </w:pPr>
    </w:p>
    <w:p w:rsidR="00EF0C14" w:rsidRDefault="00EF0C14" w:rsidP="00EF0C14">
      <w:pPr>
        <w:pStyle w:val="Tekstpodstawowyzwciciem1"/>
        <w:spacing w:before="0" w:after="0" w:line="240" w:lineRule="auto"/>
        <w:ind w:left="284" w:right="281" w:firstLine="0"/>
      </w:pPr>
      <w:r>
        <w:rPr>
          <w:rFonts w:asciiTheme="majorHAnsi" w:eastAsia="Times New Roman" w:hAnsiTheme="majorHAnsi" w:cs="Times New Roman"/>
          <w:i/>
          <w:color w:val="4D4D4D"/>
          <w:kern w:val="0"/>
          <w:sz w:val="22"/>
          <w:szCs w:val="22"/>
          <w:lang w:eastAsia="pl-PL" w:bidi="ar-SA"/>
        </w:rPr>
        <w:t>„</w:t>
      </w:r>
      <w:r w:rsidRPr="00EF0C14">
        <w:rPr>
          <w:rFonts w:asciiTheme="majorHAnsi" w:eastAsia="Times New Roman" w:hAnsiTheme="majorHAnsi" w:cs="Times New Roman"/>
          <w:i/>
          <w:color w:val="4D4D4D"/>
          <w:kern w:val="0"/>
          <w:sz w:val="22"/>
          <w:szCs w:val="22"/>
          <w:lang w:eastAsia="pl-PL" w:bidi="ar-SA"/>
        </w:rPr>
        <w:t>Kiedy dostrzeżono, że dotychczasowy system dyskryminuje wszystkie partie poza dwiema dominującymi,  powołano niezależną, złożoną z ekspertów Królewską Komisję do spraw Systemu Wyborczego. Jej celem było opracowanie nowego systemu wyborczego odpowiadającego wymaganiom społecznym</w:t>
      </w:r>
      <w:r>
        <w:rPr>
          <w:rFonts w:asciiTheme="majorHAnsi" w:eastAsia="Times New Roman" w:hAnsiTheme="majorHAnsi" w:cs="Times New Roman"/>
          <w:i/>
          <w:color w:val="4D4D4D"/>
          <w:kern w:val="0"/>
          <w:sz w:val="22"/>
          <w:szCs w:val="22"/>
          <w:lang w:eastAsia="pl-PL" w:bidi="ar-SA"/>
        </w:rPr>
        <w:t>”</w:t>
      </w:r>
      <w:r>
        <w:rPr>
          <w:rFonts w:cs="Times New Roman"/>
          <w:i/>
        </w:rPr>
        <w:t xml:space="preserve"> </w:t>
      </w:r>
      <w:r w:rsidRPr="00FE69C7">
        <w:rPr>
          <w:rFonts w:ascii="Cambria" w:eastAsia="Calibri" w:hAnsi="Cambria" w:cs="Times New Roman"/>
          <w:color w:val="auto"/>
          <w:kern w:val="0"/>
          <w:sz w:val="22"/>
          <w:szCs w:val="22"/>
          <w:lang w:eastAsia="en-US" w:bidi="ar-SA"/>
        </w:rPr>
        <w:t xml:space="preserve">– wyjaśnia </w:t>
      </w:r>
      <w:r w:rsidR="00FE69C7" w:rsidRPr="00FE69C7">
        <w:rPr>
          <w:rFonts w:ascii="Cambria" w:eastAsia="Calibri" w:hAnsi="Cambria" w:cs="Times New Roman"/>
          <w:b/>
          <w:color w:val="auto"/>
          <w:kern w:val="0"/>
          <w:sz w:val="22"/>
          <w:szCs w:val="22"/>
          <w:lang w:eastAsia="en-US" w:bidi="ar-SA"/>
        </w:rPr>
        <w:t xml:space="preserve">Bartłomiej </w:t>
      </w:r>
      <w:r w:rsidRPr="00FE69C7">
        <w:rPr>
          <w:rFonts w:ascii="Cambria" w:eastAsia="Calibri" w:hAnsi="Cambria" w:cs="Times New Roman"/>
          <w:b/>
          <w:color w:val="auto"/>
          <w:kern w:val="0"/>
          <w:sz w:val="22"/>
          <w:szCs w:val="22"/>
          <w:lang w:eastAsia="en-US" w:bidi="ar-SA"/>
        </w:rPr>
        <w:t>Michalak</w:t>
      </w:r>
      <w:r w:rsidRPr="00FE69C7">
        <w:rPr>
          <w:rFonts w:ascii="Cambria" w:eastAsia="Calibri" w:hAnsi="Cambria" w:cs="Times New Roman"/>
          <w:color w:val="auto"/>
          <w:kern w:val="0"/>
          <w:sz w:val="22"/>
          <w:szCs w:val="22"/>
          <w:lang w:eastAsia="en-US" w:bidi="ar-SA"/>
        </w:rPr>
        <w:t>.</w:t>
      </w:r>
    </w:p>
    <w:p w:rsidR="00EF0C14" w:rsidRDefault="00EF0C14" w:rsidP="00EF0C14">
      <w:pPr>
        <w:rPr>
          <w:lang w:eastAsia="zh-CN" w:bidi="hi-IN"/>
        </w:rPr>
      </w:pPr>
    </w:p>
    <w:p w:rsidR="00FE69C7" w:rsidRDefault="00EF0C14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Przeanalizowano</w:t>
      </w:r>
      <w:r w:rsidR="00FE69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wady obowiązującej regulacji oraz przetestowano potencjalne alternatywy. </w:t>
      </w:r>
    </w:p>
    <w:p w:rsidR="00FE69C7" w:rsidRDefault="00EF0C14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U</w:t>
      </w:r>
      <w:r w:rsidR="00FE69C7">
        <w:rPr>
          <w:rFonts w:ascii="Cambria" w:eastAsia="Calibri" w:hAnsi="Cambria"/>
          <w:sz w:val="22"/>
          <w:szCs w:val="22"/>
          <w:lang w:eastAsia="en-US"/>
        </w:rPr>
        <w:t xml:space="preserve">stalono </w:t>
      </w: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cele, które powinien spełniać nowozelandzki system wyborczy: </w:t>
      </w:r>
    </w:p>
    <w:p w:rsidR="00FE69C7" w:rsidRDefault="00FE69C7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 xml:space="preserve">sprawiedliwy podział mandatów (czyli proporcjonalność systemu); </w:t>
      </w:r>
    </w:p>
    <w:p w:rsidR="00941D91" w:rsidRDefault="00196588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>skuteczna reprezentacja mniejszości</w:t>
      </w:r>
      <w:r w:rsidR="00941D91">
        <w:rPr>
          <w:rFonts w:ascii="Cambria" w:eastAsia="Calibri" w:hAnsi="Cambria"/>
          <w:sz w:val="22"/>
          <w:szCs w:val="22"/>
          <w:lang w:eastAsia="en-US"/>
        </w:rPr>
        <w:t>;</w:t>
      </w:r>
    </w:p>
    <w:p w:rsidR="00196588" w:rsidRDefault="00FE69C7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>zapewnienie reprezentacji teryt</w:t>
      </w:r>
      <w:r>
        <w:rPr>
          <w:rFonts w:ascii="Cambria" w:eastAsia="Calibri" w:hAnsi="Cambria"/>
          <w:sz w:val="22"/>
          <w:szCs w:val="22"/>
          <w:lang w:eastAsia="en-US"/>
        </w:rPr>
        <w:t xml:space="preserve">orialnej; </w:t>
      </w:r>
    </w:p>
    <w:p w:rsidR="00FE69C7" w:rsidRDefault="00196588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FE69C7">
        <w:rPr>
          <w:rFonts w:ascii="Cambria" w:eastAsia="Calibri" w:hAnsi="Cambria"/>
          <w:sz w:val="22"/>
          <w:szCs w:val="22"/>
          <w:lang w:eastAsia="en-US"/>
        </w:rPr>
        <w:t>mobilizacja wyborców;</w:t>
      </w:r>
    </w:p>
    <w:p w:rsidR="00FE69C7" w:rsidRDefault="00FE69C7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 xml:space="preserve">efektywnie działające partie, parlament i rząd; </w:t>
      </w:r>
    </w:p>
    <w:p w:rsidR="00EF0C14" w:rsidRPr="00FE69C7" w:rsidRDefault="00FE69C7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- 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 xml:space="preserve">wysoki poziom poparcia społecznego dla nowych </w:t>
      </w:r>
      <w:r w:rsidR="00941D91">
        <w:rPr>
          <w:rFonts w:ascii="Cambria" w:eastAsia="Calibri" w:hAnsi="Cambria"/>
          <w:sz w:val="22"/>
          <w:szCs w:val="22"/>
          <w:lang w:eastAsia="en-US"/>
        </w:rPr>
        <w:t>zasad ordynacji</w:t>
      </w:r>
      <w:r w:rsidR="00EF0C14" w:rsidRPr="00FE69C7">
        <w:rPr>
          <w:rFonts w:ascii="Cambria" w:eastAsia="Calibri" w:hAnsi="Cambria"/>
          <w:sz w:val="22"/>
          <w:szCs w:val="22"/>
          <w:lang w:eastAsia="en-US"/>
        </w:rPr>
        <w:t>.</w:t>
      </w:r>
    </w:p>
    <w:p w:rsidR="00EF0C14" w:rsidRPr="00FE69C7" w:rsidRDefault="00EF0C14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FE69C7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 xml:space="preserve">Następnie zorganizowano ogólnokrajowe referendum (1992 i 1993 rok). Głosujący mieli odpowiedzieć czy są za zmianą systemu wyborczego, a jeśli tak jaki system jest przez nich preferowany. W kolejnym roku odbyło się następne referendum, tym razem zatwierdzające lub odrzucające konkretne rozwiązanie (mieszany system proporcjonalny). </w:t>
      </w:r>
    </w:p>
    <w:p w:rsidR="00EF0C14" w:rsidRPr="00FE69C7" w:rsidRDefault="00EF0C14" w:rsidP="00FE69C7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EF0C14" w:rsidRPr="00FE69C7" w:rsidRDefault="00EF0C14" w:rsidP="00FE69C7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E69C7">
        <w:rPr>
          <w:rFonts w:ascii="Cambria" w:eastAsia="Calibri" w:hAnsi="Cambria"/>
          <w:sz w:val="22"/>
          <w:szCs w:val="22"/>
          <w:lang w:eastAsia="en-US"/>
        </w:rPr>
        <w:t>Trzecie referendum nt. ordynacji odbyło się w 2011 roku. Zapytano w nim czy utrzymać dotychczasowy system wyborczy, czy zastąpić go innym rozwiązaniem. Rok później przeprowadzono – w oparciu o szerokie konsultacje - szczegółowy przegląd systemu wyborczego. W efekcie wprowadzono szereg postulowanych modyfikacji.</w:t>
      </w:r>
    </w:p>
    <w:p w:rsidR="00215AC0" w:rsidRPr="00FE69C7" w:rsidRDefault="00215AC0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FE69C7" w:rsidRDefault="00FE69C7" w:rsidP="00FE69C7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215AC0" w:rsidRPr="00215AC0" w:rsidRDefault="006E667A" w:rsidP="00FE69C7">
      <w:pPr>
        <w:tabs>
          <w:tab w:val="left" w:pos="0"/>
        </w:tabs>
        <w:ind w:right="-2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E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>kspertyz</w:t>
      </w:r>
      <w:r>
        <w:rPr>
          <w:rFonts w:ascii="Cambria" w:eastAsia="Calibri" w:hAnsi="Cambria"/>
          <w:sz w:val="22"/>
          <w:szCs w:val="22"/>
          <w:lang w:eastAsia="en-US"/>
        </w:rPr>
        <w:t>a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proofErr w:type="spellStart"/>
      <w:r w:rsidR="00215AC0" w:rsidRPr="00FE69C7">
        <w:rPr>
          <w:rFonts w:ascii="Cambria" w:eastAsia="Calibri" w:hAnsi="Cambria"/>
          <w:sz w:val="22"/>
          <w:szCs w:val="22"/>
          <w:lang w:eastAsia="en-US"/>
        </w:rPr>
        <w:t>dr.hab</w:t>
      </w:r>
      <w:proofErr w:type="spellEnd"/>
      <w:r w:rsidR="00215AC0" w:rsidRPr="00FE69C7">
        <w:rPr>
          <w:rFonts w:ascii="Cambria" w:eastAsia="Calibri" w:hAnsi="Cambria"/>
          <w:sz w:val="22"/>
          <w:szCs w:val="22"/>
          <w:lang w:eastAsia="en-US"/>
        </w:rPr>
        <w:t xml:space="preserve">. Bartłomieja Michalaka </w:t>
      </w:r>
      <w:r w:rsidR="00215AC0" w:rsidRPr="00FE69C7">
        <w:rPr>
          <w:rFonts w:ascii="Cambria" w:eastAsia="Calibri" w:hAnsi="Cambria"/>
          <w:b/>
          <w:i/>
          <w:sz w:val="22"/>
          <w:szCs w:val="22"/>
          <w:lang w:eastAsia="en-US"/>
        </w:rPr>
        <w:t>„</w:t>
      </w:r>
      <w:r w:rsidR="00C9452B">
        <w:rPr>
          <w:rFonts w:ascii="Cambria" w:eastAsia="Calibri" w:hAnsi="Cambria"/>
          <w:b/>
          <w:i/>
          <w:sz w:val="22"/>
          <w:szCs w:val="22"/>
          <w:lang w:eastAsia="en-US"/>
        </w:rPr>
        <w:t>Jak zmieniać prawo wyborcze. Doświadczenia porównawcze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>”.</w:t>
      </w:r>
      <w:r w:rsidR="00215AC0">
        <w:t xml:space="preserve"> </w:t>
      </w:r>
      <w:hyperlink r:id="rId8" w:history="1">
        <w:r w:rsidR="00944880">
          <w:rPr>
            <w:rStyle w:val="Hipercze"/>
          </w:rPr>
          <w:t>[PDF 440 KB]</w:t>
        </w:r>
      </w:hyperlink>
    </w:p>
    <w:p w:rsidR="00033F05" w:rsidRPr="00722ACD" w:rsidRDefault="00033F05" w:rsidP="00722ACD">
      <w:pPr>
        <w:rPr>
          <w:rFonts w:ascii="Cambria" w:eastAsia="Calibri" w:hAnsi="Cambria"/>
          <w:sz w:val="22"/>
          <w:szCs w:val="22"/>
          <w:lang w:eastAsia="en-US"/>
        </w:rPr>
      </w:pPr>
    </w:p>
    <w:sectPr w:rsidR="00033F05" w:rsidRPr="00722ACD" w:rsidSect="00586768">
      <w:footerReference w:type="default" r:id="rId9"/>
      <w:headerReference w:type="first" r:id="rId10"/>
      <w:footerReference w:type="first" r:id="rId11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C7" w:rsidRDefault="00FE69C7" w:rsidP="00812E36">
      <w:r>
        <w:separator/>
      </w:r>
    </w:p>
  </w:endnote>
  <w:endnote w:type="continuationSeparator" w:id="0">
    <w:p w:rsidR="00FE69C7" w:rsidRDefault="00FE69C7" w:rsidP="008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C7" w:rsidRPr="00B91801" w:rsidRDefault="00FE69C7" w:rsidP="004F3893">
    <w:pPr>
      <w:pStyle w:val="Stopka"/>
      <w:rPr>
        <w:sz w:val="20"/>
      </w:rPr>
    </w:pPr>
    <w:r w:rsidRPr="00B91801">
      <w:rPr>
        <w:sz w:val="20"/>
      </w:rPr>
      <w:t xml:space="preserve">Więcej informacji: </w:t>
    </w:r>
  </w:p>
  <w:p w:rsidR="00FE69C7" w:rsidRPr="00B91801" w:rsidRDefault="00FE69C7" w:rsidP="004F3893">
    <w:pPr>
      <w:pStyle w:val="Stopka"/>
      <w:rPr>
        <w:sz w:val="20"/>
      </w:rPr>
    </w:pPr>
  </w:p>
  <w:p w:rsidR="00FE69C7" w:rsidRPr="00B91801" w:rsidRDefault="00FE69C7" w:rsidP="004F3893">
    <w:pPr>
      <w:pStyle w:val="Stopka"/>
      <w:rPr>
        <w:sz w:val="20"/>
      </w:rPr>
    </w:pPr>
    <w:r w:rsidRPr="00B91801">
      <w:rPr>
        <w:sz w:val="20"/>
      </w:rPr>
      <w:t xml:space="preserve">Marzena Płudowska </w:t>
    </w:r>
  </w:p>
  <w:p w:rsidR="00FE69C7" w:rsidRPr="00B91801" w:rsidRDefault="00FE69C7" w:rsidP="004F3893">
    <w:pPr>
      <w:pStyle w:val="Stopka"/>
      <w:rPr>
        <w:sz w:val="20"/>
      </w:rPr>
    </w:pPr>
    <w:r w:rsidRPr="00B91801">
      <w:rPr>
        <w:sz w:val="20"/>
      </w:rPr>
      <w:t>Fundacja im. Stefana Batorego</w:t>
    </w:r>
  </w:p>
  <w:p w:rsidR="00FE69C7" w:rsidRPr="00503803" w:rsidRDefault="00FE69C7" w:rsidP="004F3893">
    <w:pPr>
      <w:pStyle w:val="Stopka"/>
      <w:rPr>
        <w:sz w:val="20"/>
      </w:rPr>
    </w:pPr>
    <w:r w:rsidRPr="00B91801">
      <w:rPr>
        <w:sz w:val="20"/>
      </w:rPr>
      <w:t>+48 508-850-464, mpludowska@batory.org.pl</w:t>
    </w:r>
  </w:p>
  <w:p w:rsidR="00FE69C7" w:rsidRDefault="00FE69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C7" w:rsidRDefault="00FE69C7" w:rsidP="00815B4F">
    <w:pPr>
      <w:pStyle w:val="Stopka"/>
      <w:ind w:left="-1474"/>
    </w:pPr>
    <w:r>
      <w:rPr>
        <w:noProof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Fundacja im. Stefana Batorego jest organizacją pożytku publicznego</w:t>
    </w:r>
    <w:r>
      <w:br/>
    </w:r>
    <w:r>
      <w:tab/>
      <w:t xml:space="preserve">Nr konta: 81 1030 1016 0000 </w:t>
    </w:r>
    <w:proofErr w:type="spellStart"/>
    <w:r>
      <w:t>0000</w:t>
    </w:r>
    <w:proofErr w:type="spellEnd"/>
    <w:r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C7" w:rsidRDefault="00FE69C7" w:rsidP="00812E36">
      <w:r>
        <w:separator/>
      </w:r>
    </w:p>
  </w:footnote>
  <w:footnote w:type="continuationSeparator" w:id="0">
    <w:p w:rsidR="00FE69C7" w:rsidRDefault="00FE69C7" w:rsidP="0081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C7" w:rsidRDefault="00FE69C7" w:rsidP="00727C4A">
    <w:pPr>
      <w:pStyle w:val="Nagwek"/>
      <w:spacing w:before="60" w:after="100"/>
      <w:ind w:left="-652"/>
    </w:pPr>
    <w:r>
      <w:rPr>
        <w:noProof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9C7" w:rsidRDefault="00FE69C7" w:rsidP="00E769F8">
    <w:pPr>
      <w:pStyle w:val="Nagwek"/>
    </w:pPr>
    <w:r>
      <w:t>ul. Sapieżyńska 10a</w:t>
    </w:r>
    <w:r>
      <w:br/>
      <w:t>00-215 Warszawa</w:t>
    </w:r>
    <w:r>
      <w:br/>
      <w:t>tel. 22 536 02 00</w:t>
    </w:r>
    <w:r>
      <w:br/>
    </w:r>
    <w:proofErr w:type="spellStart"/>
    <w:r>
      <w:t>fax</w:t>
    </w:r>
    <w:proofErr w:type="spellEnd"/>
    <w:r>
      <w:t xml:space="preserve"> 22 536 02 20</w:t>
    </w:r>
    <w:r>
      <w:br/>
    </w:r>
    <w:hyperlink r:id="rId2" w:history="1">
      <w:r w:rsidRPr="003A6BA6">
        <w:rPr>
          <w:rStyle w:val="Hipercze"/>
          <w:u w:val="none"/>
        </w:rPr>
        <w:t>batory@batory.org.pl</w:t>
      </w:r>
    </w:hyperlink>
    <w:r>
      <w:br/>
    </w:r>
    <w:hyperlink r:id="rId3" w:history="1">
      <w:r w:rsidRPr="003A6BA6">
        <w:rPr>
          <w:rStyle w:val="Hipercze"/>
          <w:u w:val="none"/>
        </w:rPr>
        <w:t>www.batory.org.pl</w:t>
      </w:r>
    </w:hyperlink>
  </w:p>
  <w:p w:rsidR="00FE69C7" w:rsidRDefault="00FE69C7" w:rsidP="00E769F8">
    <w:pPr>
      <w:pStyle w:val="Nagwek"/>
    </w:pPr>
  </w:p>
  <w:p w:rsidR="00FE69C7" w:rsidRDefault="00FE69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0F209C"/>
    <w:multiLevelType w:val="hybridMultilevel"/>
    <w:tmpl w:val="88B865F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09F53CB6"/>
    <w:multiLevelType w:val="hybridMultilevel"/>
    <w:tmpl w:val="AD0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05919"/>
    <w:multiLevelType w:val="hybridMultilevel"/>
    <w:tmpl w:val="B97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42C36"/>
    <w:multiLevelType w:val="hybridMultilevel"/>
    <w:tmpl w:val="5E34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681"/>
    <w:multiLevelType w:val="hybridMultilevel"/>
    <w:tmpl w:val="416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01C9B"/>
    <w:multiLevelType w:val="hybridMultilevel"/>
    <w:tmpl w:val="50CABB2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0357A"/>
    <w:multiLevelType w:val="hybridMultilevel"/>
    <w:tmpl w:val="36F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105F2"/>
    <w:multiLevelType w:val="hybridMultilevel"/>
    <w:tmpl w:val="E800CB8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>
    <w:nsid w:val="20C67470"/>
    <w:multiLevelType w:val="hybridMultilevel"/>
    <w:tmpl w:val="565A4DF8"/>
    <w:lvl w:ilvl="0" w:tplc="A9A0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13EC2"/>
    <w:multiLevelType w:val="hybridMultilevel"/>
    <w:tmpl w:val="ECA62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160376"/>
    <w:multiLevelType w:val="hybridMultilevel"/>
    <w:tmpl w:val="F8D4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13A4B"/>
    <w:multiLevelType w:val="hybridMultilevel"/>
    <w:tmpl w:val="78EE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423A"/>
    <w:multiLevelType w:val="hybridMultilevel"/>
    <w:tmpl w:val="D3BC7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540F7"/>
    <w:multiLevelType w:val="multilevel"/>
    <w:tmpl w:val="28D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0425D1"/>
    <w:multiLevelType w:val="hybridMultilevel"/>
    <w:tmpl w:val="EB5CDBE8"/>
    <w:lvl w:ilvl="0" w:tplc="C978BE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5B241F"/>
    <w:multiLevelType w:val="multilevel"/>
    <w:tmpl w:val="E8DA7AA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E8002F0"/>
    <w:multiLevelType w:val="hybridMultilevel"/>
    <w:tmpl w:val="6A942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402CCE"/>
    <w:multiLevelType w:val="hybridMultilevel"/>
    <w:tmpl w:val="10DAEDC6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47DC"/>
    <w:multiLevelType w:val="hybridMultilevel"/>
    <w:tmpl w:val="B638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C0060"/>
    <w:multiLevelType w:val="hybridMultilevel"/>
    <w:tmpl w:val="46D27430"/>
    <w:lvl w:ilvl="0" w:tplc="C978BEF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>
    <w:nsid w:val="7864750B"/>
    <w:multiLevelType w:val="hybridMultilevel"/>
    <w:tmpl w:val="F2D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29"/>
  </w:num>
  <w:num w:numId="18">
    <w:abstractNumId w:val="1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30"/>
  </w:num>
  <w:num w:numId="25">
    <w:abstractNumId w:val="31"/>
  </w:num>
  <w:num w:numId="26">
    <w:abstractNumId w:val="13"/>
  </w:num>
  <w:num w:numId="27">
    <w:abstractNumId w:val="15"/>
  </w:num>
  <w:num w:numId="28">
    <w:abstractNumId w:val="12"/>
  </w:num>
  <w:num w:numId="29">
    <w:abstractNumId w:val="22"/>
  </w:num>
  <w:num w:numId="30">
    <w:abstractNumId w:val="16"/>
  </w:num>
  <w:num w:numId="31">
    <w:abstractNumId w:val="25"/>
  </w:num>
  <w:num w:numId="32">
    <w:abstractNumId w:val="28"/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E01E54"/>
    <w:rsid w:val="0000439A"/>
    <w:rsid w:val="000100EF"/>
    <w:rsid w:val="00020F0B"/>
    <w:rsid w:val="00030442"/>
    <w:rsid w:val="00031BDE"/>
    <w:rsid w:val="00033F05"/>
    <w:rsid w:val="00034B3A"/>
    <w:rsid w:val="00035520"/>
    <w:rsid w:val="00035D2D"/>
    <w:rsid w:val="00037A26"/>
    <w:rsid w:val="000412E7"/>
    <w:rsid w:val="0004573B"/>
    <w:rsid w:val="000459A2"/>
    <w:rsid w:val="00051AA2"/>
    <w:rsid w:val="000664E7"/>
    <w:rsid w:val="000722B4"/>
    <w:rsid w:val="00084BC1"/>
    <w:rsid w:val="00091FD7"/>
    <w:rsid w:val="000928B3"/>
    <w:rsid w:val="00097409"/>
    <w:rsid w:val="000A29D6"/>
    <w:rsid w:val="000B4C2C"/>
    <w:rsid w:val="000D06DC"/>
    <w:rsid w:val="000E6908"/>
    <w:rsid w:val="000F00AF"/>
    <w:rsid w:val="000F30A0"/>
    <w:rsid w:val="000F30EB"/>
    <w:rsid w:val="000F3DDB"/>
    <w:rsid w:val="00105AE4"/>
    <w:rsid w:val="001103D9"/>
    <w:rsid w:val="00114929"/>
    <w:rsid w:val="001238E6"/>
    <w:rsid w:val="00124966"/>
    <w:rsid w:val="00131CDF"/>
    <w:rsid w:val="00132600"/>
    <w:rsid w:val="00135F55"/>
    <w:rsid w:val="00147041"/>
    <w:rsid w:val="0015243A"/>
    <w:rsid w:val="001737FA"/>
    <w:rsid w:val="001860B5"/>
    <w:rsid w:val="0018629F"/>
    <w:rsid w:val="00186AF4"/>
    <w:rsid w:val="00196588"/>
    <w:rsid w:val="001B1E1A"/>
    <w:rsid w:val="001B1EBA"/>
    <w:rsid w:val="001B1F00"/>
    <w:rsid w:val="001B24B3"/>
    <w:rsid w:val="001C03B4"/>
    <w:rsid w:val="001C1896"/>
    <w:rsid w:val="001C530C"/>
    <w:rsid w:val="001D0F06"/>
    <w:rsid w:val="001E0AC9"/>
    <w:rsid w:val="001E5D23"/>
    <w:rsid w:val="001E6D40"/>
    <w:rsid w:val="001F045A"/>
    <w:rsid w:val="001F10F6"/>
    <w:rsid w:val="001F1612"/>
    <w:rsid w:val="001F40EC"/>
    <w:rsid w:val="002023F2"/>
    <w:rsid w:val="00202F75"/>
    <w:rsid w:val="00206929"/>
    <w:rsid w:val="00215AC0"/>
    <w:rsid w:val="002223C1"/>
    <w:rsid w:val="002317FE"/>
    <w:rsid w:val="0024047C"/>
    <w:rsid w:val="00251B54"/>
    <w:rsid w:val="00265563"/>
    <w:rsid w:val="00265B4E"/>
    <w:rsid w:val="0029374E"/>
    <w:rsid w:val="002958B3"/>
    <w:rsid w:val="002A7281"/>
    <w:rsid w:val="002B3E40"/>
    <w:rsid w:val="002C4F61"/>
    <w:rsid w:val="002C6736"/>
    <w:rsid w:val="002C7F58"/>
    <w:rsid w:val="002E1872"/>
    <w:rsid w:val="002E23DD"/>
    <w:rsid w:val="002E4841"/>
    <w:rsid w:val="002E77AC"/>
    <w:rsid w:val="002F687F"/>
    <w:rsid w:val="0030697B"/>
    <w:rsid w:val="00306B0C"/>
    <w:rsid w:val="00307645"/>
    <w:rsid w:val="00310571"/>
    <w:rsid w:val="00311281"/>
    <w:rsid w:val="003269E8"/>
    <w:rsid w:val="00326DFC"/>
    <w:rsid w:val="0034395A"/>
    <w:rsid w:val="00352A9F"/>
    <w:rsid w:val="00353524"/>
    <w:rsid w:val="00354A35"/>
    <w:rsid w:val="00356C6C"/>
    <w:rsid w:val="003573E7"/>
    <w:rsid w:val="00360AFB"/>
    <w:rsid w:val="00360D86"/>
    <w:rsid w:val="00360F24"/>
    <w:rsid w:val="00361582"/>
    <w:rsid w:val="003652C8"/>
    <w:rsid w:val="003675CB"/>
    <w:rsid w:val="0037404D"/>
    <w:rsid w:val="00376206"/>
    <w:rsid w:val="00377763"/>
    <w:rsid w:val="00384AB8"/>
    <w:rsid w:val="00387BB3"/>
    <w:rsid w:val="003961C3"/>
    <w:rsid w:val="003A6BA6"/>
    <w:rsid w:val="003A7DB6"/>
    <w:rsid w:val="003B3BEE"/>
    <w:rsid w:val="003C0055"/>
    <w:rsid w:val="003C6A06"/>
    <w:rsid w:val="003D146C"/>
    <w:rsid w:val="003D6092"/>
    <w:rsid w:val="003D751F"/>
    <w:rsid w:val="003F50EF"/>
    <w:rsid w:val="0040767D"/>
    <w:rsid w:val="00415059"/>
    <w:rsid w:val="00415088"/>
    <w:rsid w:val="004161A9"/>
    <w:rsid w:val="00422D88"/>
    <w:rsid w:val="00425BC3"/>
    <w:rsid w:val="00455559"/>
    <w:rsid w:val="00467163"/>
    <w:rsid w:val="00472D7F"/>
    <w:rsid w:val="00475A96"/>
    <w:rsid w:val="00487226"/>
    <w:rsid w:val="00494D06"/>
    <w:rsid w:val="004B2D46"/>
    <w:rsid w:val="004C536E"/>
    <w:rsid w:val="004E3E96"/>
    <w:rsid w:val="004F3893"/>
    <w:rsid w:val="00502E71"/>
    <w:rsid w:val="00503803"/>
    <w:rsid w:val="005076CE"/>
    <w:rsid w:val="00535B14"/>
    <w:rsid w:val="005426E4"/>
    <w:rsid w:val="00547601"/>
    <w:rsid w:val="005509AE"/>
    <w:rsid w:val="00550B67"/>
    <w:rsid w:val="00550DF3"/>
    <w:rsid w:val="00551485"/>
    <w:rsid w:val="00552DE6"/>
    <w:rsid w:val="00564372"/>
    <w:rsid w:val="00565C70"/>
    <w:rsid w:val="005726C7"/>
    <w:rsid w:val="0058333D"/>
    <w:rsid w:val="00586768"/>
    <w:rsid w:val="00590CA8"/>
    <w:rsid w:val="0059201D"/>
    <w:rsid w:val="005B120F"/>
    <w:rsid w:val="005B1F41"/>
    <w:rsid w:val="005B20ED"/>
    <w:rsid w:val="005E3A80"/>
    <w:rsid w:val="005F6DBD"/>
    <w:rsid w:val="006005D7"/>
    <w:rsid w:val="00606025"/>
    <w:rsid w:val="0061022E"/>
    <w:rsid w:val="00624567"/>
    <w:rsid w:val="00640A8C"/>
    <w:rsid w:val="00641669"/>
    <w:rsid w:val="00643328"/>
    <w:rsid w:val="006540D0"/>
    <w:rsid w:val="006541E9"/>
    <w:rsid w:val="006571C8"/>
    <w:rsid w:val="006653DD"/>
    <w:rsid w:val="00667F63"/>
    <w:rsid w:val="00677643"/>
    <w:rsid w:val="00677B2A"/>
    <w:rsid w:val="00681A91"/>
    <w:rsid w:val="006A3641"/>
    <w:rsid w:val="006A7B72"/>
    <w:rsid w:val="006B0444"/>
    <w:rsid w:val="006B069F"/>
    <w:rsid w:val="006B5195"/>
    <w:rsid w:val="006C26E7"/>
    <w:rsid w:val="006C5C26"/>
    <w:rsid w:val="006D3C33"/>
    <w:rsid w:val="006D7AAB"/>
    <w:rsid w:val="006E667A"/>
    <w:rsid w:val="006E6A85"/>
    <w:rsid w:val="006E740D"/>
    <w:rsid w:val="00707B0C"/>
    <w:rsid w:val="0071540F"/>
    <w:rsid w:val="007161BD"/>
    <w:rsid w:val="00722ACD"/>
    <w:rsid w:val="00727C4A"/>
    <w:rsid w:val="00727F0C"/>
    <w:rsid w:val="00730C5B"/>
    <w:rsid w:val="00732302"/>
    <w:rsid w:val="00733056"/>
    <w:rsid w:val="007467EE"/>
    <w:rsid w:val="0075120F"/>
    <w:rsid w:val="007603EE"/>
    <w:rsid w:val="007611BC"/>
    <w:rsid w:val="00763416"/>
    <w:rsid w:val="007723B0"/>
    <w:rsid w:val="007732ED"/>
    <w:rsid w:val="00783125"/>
    <w:rsid w:val="007833C2"/>
    <w:rsid w:val="007A3EBB"/>
    <w:rsid w:val="007B2347"/>
    <w:rsid w:val="007B473B"/>
    <w:rsid w:val="007C4824"/>
    <w:rsid w:val="007D0F3E"/>
    <w:rsid w:val="007D29FF"/>
    <w:rsid w:val="007D3AF0"/>
    <w:rsid w:val="007E393F"/>
    <w:rsid w:val="007F0B71"/>
    <w:rsid w:val="0080304C"/>
    <w:rsid w:val="00806219"/>
    <w:rsid w:val="0080735B"/>
    <w:rsid w:val="008101A3"/>
    <w:rsid w:val="00811922"/>
    <w:rsid w:val="00812E36"/>
    <w:rsid w:val="008132DB"/>
    <w:rsid w:val="00814101"/>
    <w:rsid w:val="00815B4F"/>
    <w:rsid w:val="00816E0A"/>
    <w:rsid w:val="00817ADC"/>
    <w:rsid w:val="00817FE2"/>
    <w:rsid w:val="008304FA"/>
    <w:rsid w:val="00831719"/>
    <w:rsid w:val="008330C0"/>
    <w:rsid w:val="008370E8"/>
    <w:rsid w:val="00840703"/>
    <w:rsid w:val="008417AE"/>
    <w:rsid w:val="00844163"/>
    <w:rsid w:val="00847819"/>
    <w:rsid w:val="00855352"/>
    <w:rsid w:val="008718CB"/>
    <w:rsid w:val="00873741"/>
    <w:rsid w:val="00877DBB"/>
    <w:rsid w:val="008921F9"/>
    <w:rsid w:val="00897CC8"/>
    <w:rsid w:val="008A07C3"/>
    <w:rsid w:val="008A202E"/>
    <w:rsid w:val="008B07A7"/>
    <w:rsid w:val="008B1981"/>
    <w:rsid w:val="008C24E9"/>
    <w:rsid w:val="008C54EE"/>
    <w:rsid w:val="008D0512"/>
    <w:rsid w:val="008E2D1A"/>
    <w:rsid w:val="008E30D6"/>
    <w:rsid w:val="008F2B96"/>
    <w:rsid w:val="0090474A"/>
    <w:rsid w:val="0091091F"/>
    <w:rsid w:val="00913838"/>
    <w:rsid w:val="00917C3B"/>
    <w:rsid w:val="00923025"/>
    <w:rsid w:val="009240ED"/>
    <w:rsid w:val="00924391"/>
    <w:rsid w:val="00925DE9"/>
    <w:rsid w:val="00936B90"/>
    <w:rsid w:val="00940ACE"/>
    <w:rsid w:val="00941D91"/>
    <w:rsid w:val="00943464"/>
    <w:rsid w:val="00944880"/>
    <w:rsid w:val="009503F1"/>
    <w:rsid w:val="00957036"/>
    <w:rsid w:val="00971026"/>
    <w:rsid w:val="00980E91"/>
    <w:rsid w:val="009837B8"/>
    <w:rsid w:val="00986CEA"/>
    <w:rsid w:val="009955F2"/>
    <w:rsid w:val="009A021B"/>
    <w:rsid w:val="009A4147"/>
    <w:rsid w:val="009B07CE"/>
    <w:rsid w:val="009B1FB1"/>
    <w:rsid w:val="009D33D1"/>
    <w:rsid w:val="009E018E"/>
    <w:rsid w:val="009E2B8F"/>
    <w:rsid w:val="009E37EA"/>
    <w:rsid w:val="009E4C6E"/>
    <w:rsid w:val="009F30FF"/>
    <w:rsid w:val="009F5124"/>
    <w:rsid w:val="00A22012"/>
    <w:rsid w:val="00A22126"/>
    <w:rsid w:val="00A225B0"/>
    <w:rsid w:val="00A2326A"/>
    <w:rsid w:val="00A27D56"/>
    <w:rsid w:val="00A30545"/>
    <w:rsid w:val="00A30C87"/>
    <w:rsid w:val="00A35207"/>
    <w:rsid w:val="00A44464"/>
    <w:rsid w:val="00A53253"/>
    <w:rsid w:val="00A536F7"/>
    <w:rsid w:val="00A6452F"/>
    <w:rsid w:val="00A6720C"/>
    <w:rsid w:val="00A7243E"/>
    <w:rsid w:val="00A8254A"/>
    <w:rsid w:val="00A967CD"/>
    <w:rsid w:val="00AA3D64"/>
    <w:rsid w:val="00AB33CD"/>
    <w:rsid w:val="00AB4084"/>
    <w:rsid w:val="00AB644B"/>
    <w:rsid w:val="00AC1A28"/>
    <w:rsid w:val="00AC3116"/>
    <w:rsid w:val="00AC7913"/>
    <w:rsid w:val="00AE5A26"/>
    <w:rsid w:val="00AE6D74"/>
    <w:rsid w:val="00AF6237"/>
    <w:rsid w:val="00B03B39"/>
    <w:rsid w:val="00B15117"/>
    <w:rsid w:val="00B15AEB"/>
    <w:rsid w:val="00B17D2D"/>
    <w:rsid w:val="00B306B3"/>
    <w:rsid w:val="00B3199A"/>
    <w:rsid w:val="00B40CFC"/>
    <w:rsid w:val="00B45F7C"/>
    <w:rsid w:val="00B638FD"/>
    <w:rsid w:val="00B6408C"/>
    <w:rsid w:val="00B664AB"/>
    <w:rsid w:val="00B66FFE"/>
    <w:rsid w:val="00B72977"/>
    <w:rsid w:val="00B76204"/>
    <w:rsid w:val="00B80ABE"/>
    <w:rsid w:val="00B862B7"/>
    <w:rsid w:val="00B91801"/>
    <w:rsid w:val="00B92159"/>
    <w:rsid w:val="00B96B66"/>
    <w:rsid w:val="00B9732E"/>
    <w:rsid w:val="00BA0992"/>
    <w:rsid w:val="00BA58D4"/>
    <w:rsid w:val="00BA5DBD"/>
    <w:rsid w:val="00BB4077"/>
    <w:rsid w:val="00BC09E7"/>
    <w:rsid w:val="00BC0D68"/>
    <w:rsid w:val="00BC2E8F"/>
    <w:rsid w:val="00BC663B"/>
    <w:rsid w:val="00BC72BD"/>
    <w:rsid w:val="00BD049C"/>
    <w:rsid w:val="00BD60DA"/>
    <w:rsid w:val="00BE1293"/>
    <w:rsid w:val="00BE36D0"/>
    <w:rsid w:val="00BF2F7B"/>
    <w:rsid w:val="00C14CE7"/>
    <w:rsid w:val="00C14FD8"/>
    <w:rsid w:val="00C165FC"/>
    <w:rsid w:val="00C17B1A"/>
    <w:rsid w:val="00C21F07"/>
    <w:rsid w:val="00C25A59"/>
    <w:rsid w:val="00C33A8C"/>
    <w:rsid w:val="00C428B8"/>
    <w:rsid w:val="00C5179F"/>
    <w:rsid w:val="00C5250D"/>
    <w:rsid w:val="00C55FF6"/>
    <w:rsid w:val="00C56772"/>
    <w:rsid w:val="00C618EB"/>
    <w:rsid w:val="00C653DC"/>
    <w:rsid w:val="00C71094"/>
    <w:rsid w:val="00C74832"/>
    <w:rsid w:val="00C77076"/>
    <w:rsid w:val="00C823B7"/>
    <w:rsid w:val="00C82EE1"/>
    <w:rsid w:val="00C83BF1"/>
    <w:rsid w:val="00C9452B"/>
    <w:rsid w:val="00CA216B"/>
    <w:rsid w:val="00CA43B9"/>
    <w:rsid w:val="00CA7F6B"/>
    <w:rsid w:val="00CB0D88"/>
    <w:rsid w:val="00CB176C"/>
    <w:rsid w:val="00CB3C00"/>
    <w:rsid w:val="00CC6F5A"/>
    <w:rsid w:val="00CE0096"/>
    <w:rsid w:val="00CF38E3"/>
    <w:rsid w:val="00CF3BC0"/>
    <w:rsid w:val="00CF5673"/>
    <w:rsid w:val="00CF65C1"/>
    <w:rsid w:val="00D048B6"/>
    <w:rsid w:val="00D14216"/>
    <w:rsid w:val="00D154A8"/>
    <w:rsid w:val="00D16704"/>
    <w:rsid w:val="00D17FC1"/>
    <w:rsid w:val="00D2363C"/>
    <w:rsid w:val="00D313F3"/>
    <w:rsid w:val="00D32620"/>
    <w:rsid w:val="00D32C4C"/>
    <w:rsid w:val="00D33E5C"/>
    <w:rsid w:val="00D52B1F"/>
    <w:rsid w:val="00D6339D"/>
    <w:rsid w:val="00D77352"/>
    <w:rsid w:val="00D85558"/>
    <w:rsid w:val="00DB7429"/>
    <w:rsid w:val="00DC007D"/>
    <w:rsid w:val="00DC17F3"/>
    <w:rsid w:val="00DD2515"/>
    <w:rsid w:val="00DE028F"/>
    <w:rsid w:val="00DE290C"/>
    <w:rsid w:val="00DE36FD"/>
    <w:rsid w:val="00DE47C9"/>
    <w:rsid w:val="00DE7401"/>
    <w:rsid w:val="00E01E54"/>
    <w:rsid w:val="00E0498E"/>
    <w:rsid w:val="00E1298D"/>
    <w:rsid w:val="00E12BC1"/>
    <w:rsid w:val="00E14C00"/>
    <w:rsid w:val="00E151BC"/>
    <w:rsid w:val="00E22ECC"/>
    <w:rsid w:val="00E45C1E"/>
    <w:rsid w:val="00E467D2"/>
    <w:rsid w:val="00E55191"/>
    <w:rsid w:val="00E723AD"/>
    <w:rsid w:val="00E769F8"/>
    <w:rsid w:val="00E77AE6"/>
    <w:rsid w:val="00E824CE"/>
    <w:rsid w:val="00E82E68"/>
    <w:rsid w:val="00E84520"/>
    <w:rsid w:val="00E95DD7"/>
    <w:rsid w:val="00EC5365"/>
    <w:rsid w:val="00EC576E"/>
    <w:rsid w:val="00EE71F2"/>
    <w:rsid w:val="00EE76A2"/>
    <w:rsid w:val="00EF03D2"/>
    <w:rsid w:val="00EF0C14"/>
    <w:rsid w:val="00EF0C5A"/>
    <w:rsid w:val="00EF2300"/>
    <w:rsid w:val="00EF5F3E"/>
    <w:rsid w:val="00EF6868"/>
    <w:rsid w:val="00F029BE"/>
    <w:rsid w:val="00F04FCF"/>
    <w:rsid w:val="00F072C0"/>
    <w:rsid w:val="00F15970"/>
    <w:rsid w:val="00F161C3"/>
    <w:rsid w:val="00F17AAF"/>
    <w:rsid w:val="00F233E5"/>
    <w:rsid w:val="00F31647"/>
    <w:rsid w:val="00F31E99"/>
    <w:rsid w:val="00F402DC"/>
    <w:rsid w:val="00F4450E"/>
    <w:rsid w:val="00F5143D"/>
    <w:rsid w:val="00F53D6A"/>
    <w:rsid w:val="00F56B17"/>
    <w:rsid w:val="00F56B3B"/>
    <w:rsid w:val="00F633BF"/>
    <w:rsid w:val="00F80D43"/>
    <w:rsid w:val="00F82964"/>
    <w:rsid w:val="00F85EB8"/>
    <w:rsid w:val="00FB03C1"/>
    <w:rsid w:val="00FB7463"/>
    <w:rsid w:val="00FC0BED"/>
    <w:rsid w:val="00FC7BBD"/>
    <w:rsid w:val="00FD14DB"/>
    <w:rsid w:val="00FD40A7"/>
    <w:rsid w:val="00FE69C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character" w:styleId="Odwoaniedokomentarza">
    <w:name w:val="annotation reference"/>
    <w:basedOn w:val="Domylnaczcionkaakapitu"/>
    <w:uiPriority w:val="99"/>
    <w:semiHidden/>
    <w:unhideWhenUsed/>
    <w:rsid w:val="00B7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2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2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2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E740D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E74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4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91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41"/>
    <w:rPr>
      <w:vertAlign w:val="superscript"/>
    </w:rPr>
  </w:style>
  <w:style w:type="paragraph" w:styleId="Tekstpodstawowy">
    <w:name w:val="Body Text"/>
    <w:basedOn w:val="Normalny"/>
    <w:link w:val="TekstpodstawowyZnak"/>
    <w:rsid w:val="00105AE4"/>
    <w:pPr>
      <w:suppressAutoHyphens/>
      <w:spacing w:after="140" w:line="288" w:lineRule="auto"/>
      <w:jc w:val="both"/>
    </w:pPr>
    <w:rPr>
      <w:rFonts w:ascii="Calibri" w:eastAsia="ＭＳ 明朝" w:hAnsi="Calibri" w:cs="Tahoma"/>
      <w:kern w:val="1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05AE4"/>
    <w:rPr>
      <w:rFonts w:eastAsia="ＭＳ 明朝" w:cs="Tahoma"/>
      <w:kern w:val="1"/>
      <w:sz w:val="24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F56B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84B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rong">
    <w:name w:val="strong"/>
    <w:basedOn w:val="Domylnaczcionkaakapitu"/>
    <w:rsid w:val="00A225B0"/>
  </w:style>
  <w:style w:type="character" w:customStyle="1" w:styleId="st">
    <w:name w:val="st"/>
    <w:basedOn w:val="Domylnaczcionkaakapitu"/>
    <w:rsid w:val="00924391"/>
  </w:style>
  <w:style w:type="paragraph" w:customStyle="1" w:styleId="Akapitzlist1">
    <w:name w:val="Akapit z listą1"/>
    <w:basedOn w:val="Normalny"/>
    <w:rsid w:val="00147041"/>
    <w:pPr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paragraph" w:customStyle="1" w:styleId="Tekstpodstawowyzwciciem1">
    <w:name w:val="Tekst podstawowy z wcięciem1"/>
    <w:basedOn w:val="Normalny"/>
    <w:rsid w:val="00EF0C14"/>
    <w:pPr>
      <w:widowControl w:val="0"/>
      <w:suppressAutoHyphens/>
      <w:spacing w:before="57" w:after="57" w:line="360" w:lineRule="auto"/>
      <w:ind w:firstLine="510"/>
      <w:jc w:val="both"/>
    </w:pPr>
    <w:rPr>
      <w:rFonts w:eastAsia="DejaVu Sans" w:cs="Lohit Hind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ory.org.pl/upload/files/Programy%20operacyjne/Masz%20Glos/Jak%20zmieniac%20prawo%20wyborcze_%20Doswiadczenia%20porownawcze%20.pdfhttp:/www.batory.org.pl/publikacje/artykuly_17/masz_glos_masz_wyb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2C092-313E-4BDD-BB22-593ED12A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</TotalTime>
  <Pages>2</Pages>
  <Words>792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5539</CharactersWithSpaces>
  <SharedDoc>false</SharedDoc>
  <HLinks>
    <vt:vector size="12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Walc</dc:creator>
  <cp:lastModifiedBy>Magdalena Brzozowska</cp:lastModifiedBy>
  <cp:revision>2</cp:revision>
  <cp:lastPrinted>2017-10-09T06:54:00Z</cp:lastPrinted>
  <dcterms:created xsi:type="dcterms:W3CDTF">2017-10-09T08:18:00Z</dcterms:created>
  <dcterms:modified xsi:type="dcterms:W3CDTF">2017-10-09T08:18:00Z</dcterms:modified>
</cp:coreProperties>
</file>