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1" w:rsidRPr="001761C0" w:rsidRDefault="008370E8" w:rsidP="00780441">
      <w:pPr>
        <w:spacing w:after="240" w:line="276" w:lineRule="auto"/>
        <w:ind w:right="-2"/>
        <w:jc w:val="both"/>
        <w:rPr>
          <w:rFonts w:asciiTheme="minorHAnsi" w:hAnsiTheme="minorHAnsi"/>
        </w:rPr>
      </w:pPr>
      <w:r w:rsidRPr="00624567">
        <w:rPr>
          <w:rFonts w:asciiTheme="minorHAnsi" w:hAnsiTheme="minorHAnsi"/>
        </w:rPr>
        <w:t xml:space="preserve">Komunikat prasowy       </w:t>
      </w:r>
      <w:r w:rsidR="00310571">
        <w:rPr>
          <w:rFonts w:asciiTheme="minorHAnsi" w:hAnsiTheme="minorHAnsi"/>
        </w:rPr>
        <w:t xml:space="preserve">                                                     </w:t>
      </w:r>
      <w:r w:rsidRPr="00624567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</w:t>
      </w:r>
      <w:r w:rsidRPr="00624567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  </w:t>
      </w:r>
      <w:r w:rsidRPr="00624567">
        <w:rPr>
          <w:rFonts w:asciiTheme="minorHAnsi" w:hAnsiTheme="minorHAnsi"/>
        </w:rPr>
        <w:t xml:space="preserve">  </w:t>
      </w:r>
      <w:r w:rsidR="00F53D6A">
        <w:rPr>
          <w:rFonts w:asciiTheme="minorHAnsi" w:hAnsiTheme="minorHAnsi"/>
        </w:rPr>
        <w:t xml:space="preserve">    </w:t>
      </w:r>
      <w:r w:rsidRPr="00624567">
        <w:rPr>
          <w:rFonts w:asciiTheme="minorHAnsi" w:hAnsiTheme="minorHAnsi"/>
        </w:rPr>
        <w:t xml:space="preserve">    </w:t>
      </w:r>
      <w:r w:rsidR="00722ACD">
        <w:rPr>
          <w:rFonts w:asciiTheme="minorHAnsi" w:hAnsiTheme="minorHAnsi"/>
        </w:rPr>
        <w:t xml:space="preserve">       </w:t>
      </w:r>
      <w:r w:rsidRPr="00624567">
        <w:rPr>
          <w:rFonts w:asciiTheme="minorHAnsi" w:hAnsiTheme="minorHAnsi"/>
        </w:rPr>
        <w:t xml:space="preserve">Warszawa, </w:t>
      </w:r>
      <w:r w:rsidR="00677B2A">
        <w:rPr>
          <w:rFonts w:asciiTheme="minorHAnsi" w:hAnsiTheme="minorHAnsi"/>
        </w:rPr>
        <w:t>0</w:t>
      </w:r>
      <w:r w:rsidR="00552DE6">
        <w:rPr>
          <w:rFonts w:asciiTheme="minorHAnsi" w:hAnsiTheme="minorHAnsi"/>
        </w:rPr>
        <w:t>9</w:t>
      </w:r>
      <w:r w:rsidR="00677B2A">
        <w:rPr>
          <w:rFonts w:asciiTheme="minorHAnsi" w:hAnsiTheme="minorHAnsi"/>
        </w:rPr>
        <w:t>.</w:t>
      </w:r>
      <w:r w:rsidR="00552DE6">
        <w:rPr>
          <w:rFonts w:asciiTheme="minorHAnsi" w:hAnsiTheme="minorHAnsi"/>
        </w:rPr>
        <w:t>1</w:t>
      </w:r>
      <w:r w:rsidR="001761C0">
        <w:rPr>
          <w:rFonts w:asciiTheme="minorHAnsi" w:hAnsiTheme="minorHAnsi"/>
        </w:rPr>
        <w:t>1</w:t>
      </w:r>
      <w:r w:rsidRPr="00624567">
        <w:rPr>
          <w:rFonts w:asciiTheme="minorHAnsi" w:hAnsiTheme="minorHAnsi"/>
        </w:rPr>
        <w:t>.2017</w:t>
      </w:r>
    </w:p>
    <w:p w:rsidR="00A225B0" w:rsidRDefault="00A225B0" w:rsidP="00780441">
      <w:pPr>
        <w:spacing w:after="240" w:line="276" w:lineRule="auto"/>
        <w:jc w:val="both"/>
      </w:pPr>
    </w:p>
    <w:p w:rsidR="00147041" w:rsidRPr="001761C0" w:rsidRDefault="001761C0" w:rsidP="00780441">
      <w:pPr>
        <w:spacing w:after="240" w:line="276" w:lineRule="auto"/>
        <w:jc w:val="center"/>
        <w:rPr>
          <w:rFonts w:ascii="Cambria" w:hAnsi="Cambria"/>
          <w:b/>
          <w:bCs/>
          <w:color w:val="2B4785"/>
          <w:sz w:val="28"/>
          <w:szCs w:val="28"/>
        </w:rPr>
      </w:pPr>
      <w:r>
        <w:rPr>
          <w:rFonts w:ascii="Cambria" w:hAnsi="Cambria"/>
          <w:b/>
          <w:bCs/>
          <w:color w:val="2B4785"/>
          <w:sz w:val="28"/>
          <w:szCs w:val="28"/>
        </w:rPr>
        <w:t>Co dalej z samorządem</w:t>
      </w:r>
      <w:r w:rsidR="00FE69C7">
        <w:rPr>
          <w:rFonts w:ascii="Cambria" w:hAnsi="Cambria"/>
          <w:b/>
          <w:bCs/>
          <w:color w:val="2B4785"/>
          <w:sz w:val="28"/>
          <w:szCs w:val="28"/>
        </w:rPr>
        <w:t>?</w:t>
      </w:r>
      <w:r>
        <w:rPr>
          <w:rFonts w:ascii="Cambria" w:hAnsi="Cambria"/>
          <w:b/>
          <w:bCs/>
          <w:color w:val="2B4785"/>
          <w:sz w:val="28"/>
          <w:szCs w:val="28"/>
        </w:rPr>
        <w:t xml:space="preserve"> Uwagi do programu Platformy Obywatelskiej „Polska samorządna”</w:t>
      </w:r>
    </w:p>
    <w:p w:rsidR="00147041" w:rsidRPr="00EF0C14" w:rsidRDefault="00147041" w:rsidP="00780441">
      <w:pPr>
        <w:spacing w:after="240" w:line="276" w:lineRule="auto"/>
        <w:jc w:val="both"/>
        <w:rPr>
          <w:rFonts w:ascii="Cambria" w:hAnsi="Cambria"/>
          <w:b/>
          <w:sz w:val="22"/>
          <w:szCs w:val="22"/>
        </w:rPr>
      </w:pPr>
    </w:p>
    <w:p w:rsidR="001761C0" w:rsidRDefault="001761C0" w:rsidP="00780441">
      <w:pPr>
        <w:spacing w:after="240" w:line="276" w:lineRule="auto"/>
        <w:jc w:val="both"/>
        <w:rPr>
          <w:rFonts w:ascii="Cambria" w:hAnsi="Cambria"/>
          <w:b/>
          <w:sz w:val="22"/>
          <w:szCs w:val="22"/>
        </w:rPr>
      </w:pPr>
      <w:r w:rsidRPr="001761C0">
        <w:rPr>
          <w:rFonts w:ascii="Cambria" w:hAnsi="Cambria"/>
          <w:b/>
          <w:sz w:val="22"/>
          <w:szCs w:val="22"/>
        </w:rPr>
        <w:t>Partie polityczne rzadko w swoich programach piszą o roli samorządu terytorialnego, dlatego dokument przedstawiony niedawno przez PO zasługuje na uwagę. O plusach</w:t>
      </w:r>
      <w:r w:rsidR="00C07620">
        <w:rPr>
          <w:rFonts w:ascii="Cambria" w:hAnsi="Cambria"/>
          <w:b/>
          <w:sz w:val="22"/>
          <w:szCs w:val="22"/>
        </w:rPr>
        <w:br/>
      </w:r>
      <w:r w:rsidRPr="001761C0">
        <w:rPr>
          <w:rFonts w:ascii="Cambria" w:hAnsi="Cambria"/>
          <w:b/>
          <w:sz w:val="22"/>
          <w:szCs w:val="22"/>
        </w:rPr>
        <w:t xml:space="preserve"> i minusach programu „Polska samorządna” – pisze prof. Paweł </w:t>
      </w:r>
      <w:proofErr w:type="spellStart"/>
      <w:r w:rsidRPr="001761C0">
        <w:rPr>
          <w:rFonts w:ascii="Cambria" w:hAnsi="Cambria"/>
          <w:b/>
          <w:sz w:val="22"/>
          <w:szCs w:val="22"/>
        </w:rPr>
        <w:t>Swianiewicz</w:t>
      </w:r>
      <w:proofErr w:type="spellEnd"/>
      <w:r w:rsidR="00C07620">
        <w:rPr>
          <w:rFonts w:ascii="Cambria" w:hAnsi="Cambria"/>
          <w:b/>
          <w:sz w:val="22"/>
          <w:szCs w:val="22"/>
        </w:rPr>
        <w:br/>
      </w:r>
      <w:r w:rsidRPr="001761C0">
        <w:rPr>
          <w:rFonts w:ascii="Cambria" w:hAnsi="Cambria"/>
          <w:b/>
          <w:sz w:val="22"/>
          <w:szCs w:val="22"/>
        </w:rPr>
        <w:t xml:space="preserve"> w ekspertyzie dla Fundacji im. Stefana Batorego.</w:t>
      </w:r>
    </w:p>
    <w:p w:rsidR="001761C0" w:rsidRDefault="001761C0" w:rsidP="00780441">
      <w:pPr>
        <w:spacing w:after="240" w:line="276" w:lineRule="auto"/>
        <w:ind w:left="284" w:right="423"/>
        <w:jc w:val="both"/>
        <w:rPr>
          <w:sz w:val="24"/>
          <w:szCs w:val="24"/>
        </w:rPr>
      </w:pPr>
      <w:r w:rsidRPr="001761C0">
        <w:rPr>
          <w:rFonts w:asciiTheme="majorHAnsi" w:hAnsiTheme="majorHAnsi"/>
          <w:i/>
          <w:color w:val="4D4D4D"/>
          <w:sz w:val="22"/>
          <w:szCs w:val="22"/>
        </w:rPr>
        <w:t>„Program PO zawiera wiele ciekawych pomysłów na decentralizację władzy i wzmocnienie samorządów. Niestety w wielu punktach sprawia wrażenie niedopracowanego. Samorządy potrzebują więcej swobody, więcej środków i więcej odpowiedzialności za zadania publiczne. Podejście PO nastawione na wzmacnianie samorządów jest moim zdaniem słuszne. Jeśli jednak analizujemy dokładnie kolejne fragmenty dokumentu, rodzą</w:t>
      </w:r>
      <w:r w:rsidR="00C07620">
        <w:rPr>
          <w:rFonts w:asciiTheme="majorHAnsi" w:hAnsiTheme="majorHAnsi"/>
          <w:i/>
          <w:color w:val="4D4D4D"/>
          <w:sz w:val="22"/>
          <w:szCs w:val="22"/>
        </w:rPr>
        <w:br/>
      </w:r>
      <w:r w:rsidRPr="001761C0">
        <w:rPr>
          <w:rFonts w:asciiTheme="majorHAnsi" w:hAnsiTheme="majorHAnsi"/>
          <w:i/>
          <w:color w:val="4D4D4D"/>
          <w:sz w:val="22"/>
          <w:szCs w:val="22"/>
        </w:rPr>
        <w:t xml:space="preserve"> się pytania i wątpliwości. Część koncepcji idzie w kierunku przeciwnym</w:t>
      </w:r>
      <w:r w:rsidR="00C07620">
        <w:rPr>
          <w:rFonts w:asciiTheme="majorHAnsi" w:hAnsiTheme="majorHAnsi"/>
          <w:i/>
          <w:color w:val="4D4D4D"/>
          <w:sz w:val="22"/>
          <w:szCs w:val="22"/>
        </w:rPr>
        <w:br/>
      </w:r>
      <w:r w:rsidRPr="001761C0">
        <w:rPr>
          <w:rFonts w:asciiTheme="majorHAnsi" w:hAnsiTheme="majorHAnsi"/>
          <w:i/>
          <w:color w:val="4D4D4D"/>
          <w:sz w:val="22"/>
          <w:szCs w:val="22"/>
        </w:rPr>
        <w:t xml:space="preserve"> do deklarowanego.” </w:t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– </w:t>
      </w:r>
      <w:r w:rsidR="00AE0D40">
        <w:rPr>
          <w:rFonts w:ascii="Cambria" w:eastAsia="Calibri" w:hAnsi="Cambria"/>
          <w:sz w:val="22"/>
          <w:szCs w:val="22"/>
          <w:lang w:eastAsia="en-US"/>
        </w:rPr>
        <w:t>zauważa</w:t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prof.</w:t>
      </w:r>
      <w:r w:rsidRPr="001761C0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proofErr w:type="spellStart"/>
      <w:r w:rsidRPr="001761C0">
        <w:rPr>
          <w:rFonts w:ascii="Cambria" w:eastAsia="Calibri" w:hAnsi="Cambria"/>
          <w:b/>
          <w:sz w:val="22"/>
          <w:szCs w:val="22"/>
          <w:lang w:eastAsia="en-US"/>
        </w:rPr>
        <w:t>Swianiewicz</w:t>
      </w:r>
      <w:proofErr w:type="spellEnd"/>
    </w:p>
    <w:p w:rsidR="00780441" w:rsidRPr="00780441" w:rsidRDefault="00780441" w:rsidP="00780441">
      <w:pPr>
        <w:spacing w:after="240" w:line="276" w:lineRule="auto"/>
        <w:ind w:left="284" w:right="423"/>
        <w:jc w:val="both"/>
        <w:rPr>
          <w:sz w:val="24"/>
          <w:szCs w:val="24"/>
        </w:rPr>
      </w:pP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>Co budzi wątpliwości eksperta:</w:t>
      </w:r>
    </w:p>
    <w:p w:rsid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 xml:space="preserve">- przekazanie marszałkom sejmików wszystkich kompetencji wojewodów 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Czy proponowany kierunek zmian nie jest sprzeczny z Konstytucją? Artykuł 171 Konstytucji stanowi, że za prowadzony (z punktu widzenia legalności) nadzór nad działalnością jednostek samorządu terytorialnego odpowiadają Prezes Rady Ministrów i wojewodowie. Przesunięcie części kompetencji wojewodów do marszałków to dobry pomysł, ale na pewno nie może odnosić się do wszystkich kompetencji, chociażby dlatego, że prowadziło by to do sprzecznego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z Konstytucją rozmontowania systemu nadzoru. 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>- obowiązek tworzenia rad osiedli i sołectw w każdej gminie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Warto zachęcać do wzmacniania roli jednostek pomocniczych, ale przymus ich wprowadzania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w każdej gminie nie rozwiąże problemu braku zaangażowania mieszkańców w sprawy lokalne (tu problemem są raczej małe uprawnienia takich rad). Pomysł ich powszechności w każdej gminie zdaje się nie brać pod uwagę np. specyfiki małych miast, w których takie jednostki 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lastRenderedPageBreak/>
        <w:t>nie mają większego sensu. Ile rad osiedli proponowaliby autorzy tego zapisu na przykład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w liczącej 1 300 mieszkańców Krynicy Morskiej? 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>- zapowiedź obowiązkowych referendów w sprawie projektów inwestycyjnych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Prawo przewiduje możliwość przeprowadzenia referendum lokalnego, inicjowanego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przez radnych albo grupę mieszkańców. Krakowskie referendum odnoszące się do olimpiady zimowej i budowy metra to przykład pokazujący, że z tego instrumentu można korzystać. Narzucanie takiego rozwiązania (a nie  – zezwalanie na nie) wydaje się sprzeczne 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>z deklarowanym kierunkiem zwiększania swobody działania samorządów. Referendum nie jest uniwersalną receptą na wszystkie bolączki, a już na pewno nie przymus organizacji referendów.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>- zachęcanie do łączenia małych gmin i powiatów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Badania pokazują</w:t>
      </w:r>
      <w:r w:rsidR="007D54F5">
        <w:rPr>
          <w:rStyle w:val="Odwoanieprzypisudolnego"/>
          <w:rFonts w:ascii="Cambria" w:eastAsia="Calibri" w:hAnsi="Cambria"/>
          <w:sz w:val="22"/>
          <w:szCs w:val="22"/>
          <w:lang w:eastAsia="en-US"/>
        </w:rPr>
        <w:footnoteReference w:id="1"/>
      </w:r>
      <w:r w:rsidRPr="001761C0">
        <w:rPr>
          <w:rFonts w:ascii="Cambria" w:eastAsia="Calibri" w:hAnsi="Cambria"/>
          <w:sz w:val="22"/>
          <w:szCs w:val="22"/>
          <w:lang w:eastAsia="en-US"/>
        </w:rPr>
        <w:t>, że łączenie powiatów miałoby wiele pozytywnych skutków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 m.in. ekonomicznych. W szczególności odnosi się to do powiatów „obwarzankowych” otaczających miasta na prawach powiatu, które obecnie nie dysponują prawie żadną infrastrukturą potrzebną do realizacji przypisanych powiatom funkcji. Natomiast inaczej 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>jest</w:t>
      </w:r>
      <w:r w:rsidR="00C07620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z gminami. Tu łączenie może przynieść poważne szkody dla funkcjonowania lokalnej demokracji i wyboru przedstawicieli. Popularne wyobrażenie, że łączenie gmin w większe jednostki skutkuje oszczędnościami i zwiększeniem zdolności do wykonywania różnych zadań nie sprawdza się „z automatu”. Program PO w niepotrzebny sposób koncentruje się na zmianach terytorialnych na poziomie gminnym. 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 xml:space="preserve">- przekazanie samorządom całości dochodów z podatków PIT i CIT 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 xml:space="preserve">Taki ruch radykalnie ograniczy dochody budżetu państwa. W jaki sposób rząd będzie finansować swoje zadania? Jeśli znaczna część tych zadań zostanie przekazana samorządom, 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1761C0">
        <w:rPr>
          <w:rFonts w:ascii="Cambria" w:eastAsia="Calibri" w:hAnsi="Cambria"/>
          <w:sz w:val="22"/>
          <w:szCs w:val="22"/>
          <w:lang w:eastAsia="en-US"/>
        </w:rPr>
        <w:t>to poza nowymi dochodami dostaną one również nowe wydatki i zamierzony efekt (wzmocnienie finansowe samorządów) może stanąć pod znakiem zapytania. Jeśli natomiast  ograniczone zostaną fundusze (subwencje i dotacje) przekazywane z budżetu państwa samorządom, np. mające na celu zmniejszanie różnic między biedniejszymi i bogatszymi samorządami to propozycja PO doprowadzi do radykalnego zwiększenia nierówności dochodowych.</w:t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t>- sposób wyrównywania poziomu zamożności samorządów</w:t>
      </w:r>
    </w:p>
    <w:p w:rsidR="00C0762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Propozycja PO powołania „funduszu solidarnościowego”  brzmi dobrze, a pomysł powiązania go na stałe z jakąś częścią dochodów z VAT jest godny rozważenia. Zbliżone rozwiązania można znaleźć w niektórych krajach europejskich. Tylko jak tę zmianę wytrzyma budżet państwa? Jednym posunięciem chcemy go pozbawić środków z PIT i CIT, a dodatkowo odebrać (bliżej nieokreśloną) część wpływów z VAT. Ile pieniędzy zostanie na finansowanie zadań przypisanych budżetowi państwa? W programie PO nie ma pomysłów na radykalne odciążenie budżetu państwa w finansowaniu różnych zadań.</w:t>
      </w:r>
    </w:p>
    <w:p w:rsidR="001761C0" w:rsidRPr="00C0762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b/>
          <w:sz w:val="22"/>
          <w:szCs w:val="22"/>
          <w:lang w:eastAsia="en-US"/>
        </w:rPr>
        <w:lastRenderedPageBreak/>
        <w:t xml:space="preserve">Czego brakuje: </w:t>
      </w:r>
    </w:p>
    <w:p w:rsidR="007D54F5" w:rsidRDefault="006B1ECF" w:rsidP="00C07620">
      <w:pPr>
        <w:spacing w:after="240" w:line="276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W opinii</w:t>
      </w:r>
      <w:r w:rsidR="001761C0" w:rsidRPr="001761C0">
        <w:rPr>
          <w:rFonts w:ascii="Cambria" w:eastAsia="Calibri" w:hAnsi="Cambria"/>
          <w:sz w:val="22"/>
          <w:szCs w:val="22"/>
          <w:lang w:eastAsia="en-US"/>
        </w:rPr>
        <w:t xml:space="preserve"> profesora </w:t>
      </w:r>
      <w:proofErr w:type="spellStart"/>
      <w:r w:rsidR="001761C0" w:rsidRPr="001761C0">
        <w:rPr>
          <w:rFonts w:ascii="Cambria" w:eastAsia="Calibri" w:hAnsi="Cambria"/>
          <w:sz w:val="22"/>
          <w:szCs w:val="22"/>
          <w:lang w:eastAsia="en-US"/>
        </w:rPr>
        <w:t>Swianiewicza</w:t>
      </w:r>
      <w:proofErr w:type="spellEnd"/>
      <w:r w:rsidR="001761C0" w:rsidRPr="001761C0">
        <w:rPr>
          <w:rFonts w:ascii="Cambria" w:eastAsia="Calibri" w:hAnsi="Cambria"/>
          <w:sz w:val="22"/>
          <w:szCs w:val="22"/>
          <w:lang w:eastAsia="en-US"/>
        </w:rPr>
        <w:t xml:space="preserve"> w dokumencie PO „Polska samorządna” brakuje odniesień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="001761C0" w:rsidRPr="001761C0">
        <w:rPr>
          <w:rFonts w:ascii="Cambria" w:eastAsia="Calibri" w:hAnsi="Cambria"/>
          <w:sz w:val="22"/>
          <w:szCs w:val="22"/>
          <w:lang w:eastAsia="en-US"/>
        </w:rPr>
        <w:t xml:space="preserve"> do kilku poważnych problemów, z którymi borykają się samorządy. </w:t>
      </w:r>
      <w:r w:rsidR="001761C0" w:rsidRPr="001761C0">
        <w:rPr>
          <w:rFonts w:ascii="Cambria" w:eastAsia="Calibri" w:hAnsi="Cambria"/>
          <w:sz w:val="22"/>
          <w:szCs w:val="22"/>
          <w:lang w:eastAsia="en-US"/>
        </w:rPr>
        <w:br/>
      </w:r>
    </w:p>
    <w:p w:rsidR="001761C0" w:rsidRPr="001761C0" w:rsidRDefault="001761C0" w:rsidP="00780441">
      <w:pPr>
        <w:spacing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761C0">
        <w:rPr>
          <w:rFonts w:ascii="Cambria" w:eastAsia="Calibri" w:hAnsi="Cambria"/>
          <w:sz w:val="22"/>
          <w:szCs w:val="22"/>
          <w:lang w:eastAsia="en-US"/>
        </w:rPr>
        <w:t>Dotyczy to takich kwestii, jak:</w:t>
      </w:r>
    </w:p>
    <w:p w:rsidR="001761C0" w:rsidRPr="001761C0" w:rsidRDefault="001761C0" w:rsidP="00780441">
      <w:pPr>
        <w:pStyle w:val="Akapitzlist"/>
        <w:numPr>
          <w:ilvl w:val="0"/>
          <w:numId w:val="35"/>
        </w:numPr>
        <w:spacing w:after="240"/>
        <w:jc w:val="both"/>
        <w:rPr>
          <w:rFonts w:ascii="Cambria" w:hAnsi="Cambria"/>
        </w:rPr>
      </w:pPr>
      <w:r w:rsidRPr="001761C0">
        <w:rPr>
          <w:rFonts w:ascii="Cambria" w:hAnsi="Cambria"/>
        </w:rPr>
        <w:t>przeregulowanie przepisów odnoszących się do realizacji wielu zadań (przykładów dostarczają szczegółowe regulacje dotyczące niektórych zadań z zakresu pomocy społecznej albo regulacje odnoszące się do opłat parkingowych i ogólnie krępujące lokalną politykę transportową);</w:t>
      </w:r>
    </w:p>
    <w:p w:rsidR="001761C0" w:rsidRPr="001761C0" w:rsidRDefault="001761C0" w:rsidP="00780441">
      <w:pPr>
        <w:pStyle w:val="Akapitzlist"/>
        <w:numPr>
          <w:ilvl w:val="0"/>
          <w:numId w:val="35"/>
        </w:numPr>
        <w:spacing w:after="240"/>
        <w:jc w:val="both"/>
        <w:rPr>
          <w:rFonts w:ascii="Cambria" w:hAnsi="Cambria"/>
        </w:rPr>
      </w:pPr>
      <w:r w:rsidRPr="001761C0">
        <w:rPr>
          <w:rFonts w:ascii="Cambria" w:hAnsi="Cambria"/>
        </w:rPr>
        <w:t xml:space="preserve">brak dochodów własnych samorządów powiatowych i wojewódzkich, co sprawia, </w:t>
      </w:r>
      <w:r w:rsidR="00C07620">
        <w:rPr>
          <w:rFonts w:ascii="Cambria" w:hAnsi="Cambria"/>
        </w:rPr>
        <w:br/>
      </w:r>
      <w:r w:rsidRPr="001761C0">
        <w:rPr>
          <w:rFonts w:ascii="Cambria" w:hAnsi="Cambria"/>
        </w:rPr>
        <w:t>że ich autonomia jest momentami iluzoryczna;</w:t>
      </w:r>
    </w:p>
    <w:p w:rsidR="001761C0" w:rsidRPr="001761C0" w:rsidRDefault="001761C0" w:rsidP="00780441">
      <w:pPr>
        <w:pStyle w:val="Akapitzlist"/>
        <w:numPr>
          <w:ilvl w:val="0"/>
          <w:numId w:val="35"/>
        </w:numPr>
        <w:spacing w:after="240"/>
        <w:jc w:val="both"/>
        <w:rPr>
          <w:rFonts w:ascii="Cambria" w:hAnsi="Cambria"/>
        </w:rPr>
      </w:pPr>
      <w:r w:rsidRPr="001761C0">
        <w:rPr>
          <w:rFonts w:ascii="Cambria" w:hAnsi="Cambria"/>
        </w:rPr>
        <w:t>wady systemu wyrównawczego („</w:t>
      </w:r>
      <w:proofErr w:type="spellStart"/>
      <w:r w:rsidRPr="001761C0">
        <w:rPr>
          <w:rFonts w:ascii="Cambria" w:hAnsi="Cambria"/>
        </w:rPr>
        <w:t>janosikowe</w:t>
      </w:r>
      <w:proofErr w:type="spellEnd"/>
      <w:r w:rsidRPr="001761C0">
        <w:rPr>
          <w:rFonts w:ascii="Cambria" w:hAnsi="Cambria"/>
        </w:rPr>
        <w:t>”), który nie bierze pod uwagę zróżnicowanych warunków i kosztów wykonywania zadań przez samorządy w różnych częściach Polski;</w:t>
      </w:r>
    </w:p>
    <w:p w:rsidR="001761C0" w:rsidRPr="001761C0" w:rsidRDefault="001761C0" w:rsidP="00780441">
      <w:pPr>
        <w:pStyle w:val="Akapitzlist"/>
        <w:numPr>
          <w:ilvl w:val="0"/>
          <w:numId w:val="35"/>
        </w:numPr>
        <w:spacing w:after="240"/>
        <w:jc w:val="both"/>
        <w:rPr>
          <w:rFonts w:ascii="Cambria" w:hAnsi="Cambria"/>
        </w:rPr>
      </w:pPr>
      <w:r w:rsidRPr="001761C0">
        <w:rPr>
          <w:rFonts w:ascii="Cambria" w:hAnsi="Cambria"/>
        </w:rPr>
        <w:t>zarządzanie obszarami metropolitalnymi;  nie wiemy czy PO chciałaby powrotu do ustawy</w:t>
      </w:r>
      <w:r w:rsidR="00C07620">
        <w:rPr>
          <w:rFonts w:ascii="Cambria" w:hAnsi="Cambria"/>
        </w:rPr>
        <w:br/>
      </w:r>
      <w:r w:rsidRPr="001761C0">
        <w:rPr>
          <w:rFonts w:ascii="Cambria" w:hAnsi="Cambria"/>
        </w:rPr>
        <w:t xml:space="preserve"> o związkach metropolitalnych z 2015 roku (nie została podpisana przez prezydenta)</w:t>
      </w:r>
      <w:r w:rsidR="00C07620">
        <w:rPr>
          <w:rFonts w:ascii="Cambria" w:hAnsi="Cambria"/>
        </w:rPr>
        <w:br/>
      </w:r>
      <w:r w:rsidRPr="001761C0">
        <w:rPr>
          <w:rFonts w:ascii="Cambria" w:hAnsi="Cambria"/>
        </w:rPr>
        <w:t xml:space="preserve"> czy też ma jakieś nowe pomysły. W każdym razie problem nadal pozostaje nierozwiązany, obecny rząd nie zrobił nic poza uchyleniem wspomnianej ustawy.</w:t>
      </w:r>
    </w:p>
    <w:p w:rsidR="007D54F5" w:rsidRDefault="007D54F5" w:rsidP="00780441">
      <w:pPr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7D54F5" w:rsidRDefault="001761C0" w:rsidP="00780441">
      <w:pPr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7D54F5">
        <w:rPr>
          <w:rFonts w:ascii="Cambria" w:eastAsia="Calibri" w:hAnsi="Cambria"/>
          <w:b/>
          <w:sz w:val="22"/>
          <w:szCs w:val="22"/>
          <w:lang w:eastAsia="en-US"/>
        </w:rPr>
        <w:t xml:space="preserve">Co zaskakuje: </w:t>
      </w:r>
    </w:p>
    <w:p w:rsidR="00215AC0" w:rsidRPr="00FE69C7" w:rsidRDefault="001761C0" w:rsidP="00780441">
      <w:pPr>
        <w:spacing w:line="276" w:lineRule="auto"/>
        <w:ind w:left="284" w:right="56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D54F5">
        <w:rPr>
          <w:rFonts w:ascii="Cambria" w:eastAsia="Calibri" w:hAnsi="Cambria"/>
          <w:b/>
          <w:sz w:val="22"/>
          <w:szCs w:val="22"/>
          <w:lang w:eastAsia="en-US"/>
        </w:rPr>
        <w:br/>
      </w:r>
      <w:r w:rsidR="006B1ECF">
        <w:rPr>
          <w:rFonts w:ascii="Cambria" w:eastAsia="Calibri" w:hAnsi="Cambria"/>
          <w:sz w:val="22"/>
          <w:szCs w:val="22"/>
          <w:lang w:eastAsia="en-US"/>
        </w:rPr>
        <w:t>Zdaniem</w:t>
      </w:r>
      <w:r w:rsidRPr="00780441">
        <w:rPr>
          <w:rFonts w:ascii="Cambria" w:eastAsia="Calibri" w:hAnsi="Cambria"/>
          <w:sz w:val="22"/>
          <w:szCs w:val="22"/>
          <w:lang w:eastAsia="en-US"/>
        </w:rPr>
        <w:t xml:space="preserve"> prof.</w:t>
      </w:r>
      <w:r w:rsidRPr="007D54F5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proofErr w:type="spellStart"/>
      <w:r w:rsidRPr="007D54F5">
        <w:rPr>
          <w:rFonts w:ascii="Cambria" w:eastAsia="Calibri" w:hAnsi="Cambria"/>
          <w:b/>
          <w:sz w:val="22"/>
          <w:szCs w:val="22"/>
          <w:lang w:eastAsia="en-US"/>
        </w:rPr>
        <w:t>Swianiewicza</w:t>
      </w:r>
      <w:proofErr w:type="spellEnd"/>
      <w:r w:rsidRPr="007D54F5">
        <w:rPr>
          <w:rFonts w:ascii="Cambria" w:eastAsia="Calibri" w:hAnsi="Cambria"/>
          <w:b/>
          <w:sz w:val="22"/>
          <w:szCs w:val="22"/>
          <w:lang w:eastAsia="en-US"/>
        </w:rPr>
        <w:t>:</w:t>
      </w:r>
      <w:r w:rsidRPr="001761C0">
        <w:rPr>
          <w:rFonts w:asciiTheme="majorHAnsi" w:hAnsiTheme="majorHAnsi"/>
          <w:i/>
          <w:color w:val="4D4D4D"/>
          <w:sz w:val="22"/>
          <w:szCs w:val="22"/>
        </w:rPr>
        <w:t xml:space="preserve"> „Dziwią pomysły, które ograniczają swobodę samorządów. Na przykład przymus tworzenia programów bezpieczeństwa – można w ten sposób wymusić działania o charakterze biurokratycznym, czyli tworzenie nic nie znaczących „podkładek”, ale czy o to chodzi? W dokumencie widnieje obietnica: „przeorganizujemy pracę administracji”, tak by urzędy były otwarte w wygodnych dla obywateli godzinach. Ta propozycja szczególnie mi zaimponowała. To nawet godziny pracy urzędu gminnego będziemy centralnie regulować? To się dopiero nazywa „Polska samorządna”!”</w:t>
      </w:r>
    </w:p>
    <w:p w:rsidR="00FE69C7" w:rsidRDefault="00FE69C7" w:rsidP="00780441">
      <w:pPr>
        <w:tabs>
          <w:tab w:val="left" w:pos="0"/>
        </w:tabs>
        <w:spacing w:after="240" w:line="276" w:lineRule="auto"/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43B0C" w:rsidRDefault="00C43B0C" w:rsidP="00780441">
      <w:pPr>
        <w:tabs>
          <w:tab w:val="left" w:pos="0"/>
        </w:tabs>
        <w:spacing w:after="240" w:line="276" w:lineRule="auto"/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215AC0" w:rsidRDefault="006E667A" w:rsidP="00780441">
      <w:pPr>
        <w:tabs>
          <w:tab w:val="left" w:pos="0"/>
        </w:tabs>
        <w:spacing w:after="240" w:line="276" w:lineRule="auto"/>
        <w:ind w:right="-2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E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>kspertyz</w:t>
      </w:r>
      <w:r>
        <w:rPr>
          <w:rFonts w:ascii="Cambria" w:eastAsia="Calibri" w:hAnsi="Cambria"/>
          <w:sz w:val="22"/>
          <w:szCs w:val="22"/>
          <w:lang w:eastAsia="en-US"/>
        </w:rPr>
        <w:t>a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7D54F5">
        <w:rPr>
          <w:rFonts w:ascii="Cambria" w:eastAsia="Calibri" w:hAnsi="Cambria"/>
          <w:sz w:val="22"/>
          <w:szCs w:val="22"/>
          <w:lang w:eastAsia="en-US"/>
        </w:rPr>
        <w:t xml:space="preserve">prof. </w:t>
      </w:r>
      <w:proofErr w:type="spellStart"/>
      <w:r w:rsidR="00215AC0" w:rsidRPr="00FE69C7">
        <w:rPr>
          <w:rFonts w:ascii="Cambria" w:eastAsia="Calibri" w:hAnsi="Cambria"/>
          <w:sz w:val="22"/>
          <w:szCs w:val="22"/>
          <w:lang w:eastAsia="en-US"/>
        </w:rPr>
        <w:t>dr.hab</w:t>
      </w:r>
      <w:proofErr w:type="spellEnd"/>
      <w:r w:rsidR="00215AC0" w:rsidRPr="00FE69C7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="007D54F5">
        <w:rPr>
          <w:rFonts w:ascii="Cambria" w:eastAsia="Calibri" w:hAnsi="Cambria"/>
          <w:sz w:val="22"/>
          <w:szCs w:val="22"/>
          <w:lang w:eastAsia="en-US"/>
        </w:rPr>
        <w:t xml:space="preserve">Pawła </w:t>
      </w:r>
      <w:proofErr w:type="spellStart"/>
      <w:r w:rsidR="007D54F5">
        <w:rPr>
          <w:rFonts w:ascii="Cambria" w:eastAsia="Calibri" w:hAnsi="Cambria"/>
          <w:sz w:val="22"/>
          <w:szCs w:val="22"/>
          <w:lang w:eastAsia="en-US"/>
        </w:rPr>
        <w:t>Swianiewicza</w:t>
      </w:r>
      <w:proofErr w:type="spellEnd"/>
      <w:r w:rsidR="007D54F5">
        <w:rPr>
          <w:rFonts w:ascii="Cambria" w:eastAsia="Calibri" w:hAnsi="Cambria"/>
          <w:sz w:val="22"/>
          <w:szCs w:val="22"/>
          <w:lang w:eastAsia="en-US"/>
        </w:rPr>
        <w:t xml:space="preserve"> „</w:t>
      </w:r>
      <w:r w:rsidR="007D54F5" w:rsidRPr="007D54F5">
        <w:rPr>
          <w:rFonts w:ascii="Cambria" w:eastAsia="Calibri" w:hAnsi="Cambria"/>
          <w:b/>
          <w:i/>
          <w:sz w:val="22"/>
          <w:szCs w:val="22"/>
          <w:lang w:eastAsia="en-US"/>
        </w:rPr>
        <w:t>Co dalej z samorządem? Uwagi do programu Platformy Obywatelskiej „Polska samorządna”</w:t>
      </w:r>
      <w:r w:rsidR="00215AC0" w:rsidRPr="00FE69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hyperlink r:id="rId8" w:history="1">
        <w:r w:rsidR="00944880">
          <w:rPr>
            <w:rStyle w:val="Hipercze"/>
          </w:rPr>
          <w:t xml:space="preserve">[PDF </w:t>
        </w:r>
        <w:r w:rsidR="007D54F5">
          <w:rPr>
            <w:rStyle w:val="Hipercze"/>
          </w:rPr>
          <w:t>237</w:t>
        </w:r>
        <w:r w:rsidR="00944880">
          <w:rPr>
            <w:rStyle w:val="Hipercze"/>
          </w:rPr>
          <w:t xml:space="preserve"> KB]</w:t>
        </w:r>
      </w:hyperlink>
    </w:p>
    <w:p w:rsidR="00780441" w:rsidRDefault="00780441" w:rsidP="00780441">
      <w:pPr>
        <w:tabs>
          <w:tab w:val="left" w:pos="0"/>
        </w:tabs>
        <w:spacing w:after="240" w:line="276" w:lineRule="auto"/>
        <w:ind w:right="-2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033F05" w:rsidRPr="00C43B0C" w:rsidRDefault="00780441" w:rsidP="00C07620">
      <w:pPr>
        <w:tabs>
          <w:tab w:val="left" w:pos="0"/>
        </w:tabs>
        <w:ind w:right="-2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43B0C">
        <w:rPr>
          <w:rFonts w:ascii="Cambria" w:eastAsia="Calibri" w:hAnsi="Cambria"/>
          <w:b/>
          <w:sz w:val="22"/>
          <w:szCs w:val="22"/>
          <w:lang w:eastAsia="en-US"/>
        </w:rPr>
        <w:t xml:space="preserve">Paweł </w:t>
      </w:r>
      <w:proofErr w:type="spellStart"/>
      <w:r w:rsidRPr="00C43B0C">
        <w:rPr>
          <w:rFonts w:ascii="Cambria" w:eastAsia="Calibri" w:hAnsi="Cambria"/>
          <w:b/>
          <w:sz w:val="22"/>
          <w:szCs w:val="22"/>
          <w:lang w:eastAsia="en-US"/>
        </w:rPr>
        <w:t>Swianiewicz</w:t>
      </w:r>
      <w:proofErr w:type="spellEnd"/>
      <w:r w:rsidRPr="00C43B0C">
        <w:rPr>
          <w:rFonts w:ascii="Cambria" w:eastAsia="Calibri" w:hAnsi="Cambria"/>
          <w:sz w:val="22"/>
          <w:szCs w:val="22"/>
          <w:lang w:eastAsia="en-US"/>
        </w:rPr>
        <w:t xml:space="preserve"> – profesor nauk ekonomicznych, kierownik Zakładu Rozwoju i Polityki  Lokalnej Wydziału Geografii  i  Studiów  Regionalnych  Uniwersytetu Warszawskiego.</w:t>
      </w:r>
      <w:r w:rsidR="00C07620">
        <w:rPr>
          <w:rFonts w:ascii="Cambria" w:eastAsia="Calibri" w:hAnsi="Cambria"/>
          <w:sz w:val="22"/>
          <w:szCs w:val="22"/>
          <w:lang w:eastAsia="en-US"/>
        </w:rPr>
        <w:br/>
      </w:r>
      <w:r w:rsidRPr="00C43B0C">
        <w:rPr>
          <w:rFonts w:ascii="Cambria" w:eastAsia="Calibri" w:hAnsi="Cambria"/>
          <w:sz w:val="22"/>
          <w:szCs w:val="22"/>
          <w:lang w:eastAsia="en-US"/>
        </w:rPr>
        <w:t>Od  prawie  30  lat  zajmuje  się  badaniem samorządów  lokalnych  w  Polsce,  a  także  badaniami  porównawczymi  systemów  samorządowych  w  Europie.</w:t>
      </w:r>
    </w:p>
    <w:sectPr w:rsidR="00033F05" w:rsidRPr="00C43B0C" w:rsidSect="00586768">
      <w:footerReference w:type="default" r:id="rId9"/>
      <w:headerReference w:type="first" r:id="rId10"/>
      <w:footerReference w:type="first" r:id="rId11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40" w:rsidRDefault="00AE0D40" w:rsidP="00812E36">
      <w:r>
        <w:separator/>
      </w:r>
    </w:p>
  </w:endnote>
  <w:endnote w:type="continuationSeparator" w:id="0">
    <w:p w:rsidR="00AE0D40" w:rsidRDefault="00AE0D40" w:rsidP="008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40" w:rsidRPr="00B91801" w:rsidRDefault="00AE0D40" w:rsidP="004F3893">
    <w:pPr>
      <w:pStyle w:val="Stopka"/>
      <w:rPr>
        <w:sz w:val="20"/>
      </w:rPr>
    </w:pPr>
    <w:r w:rsidRPr="00B91801">
      <w:rPr>
        <w:sz w:val="20"/>
      </w:rPr>
      <w:t xml:space="preserve">Więcej informacji: </w:t>
    </w:r>
  </w:p>
  <w:p w:rsidR="00AE0D40" w:rsidRPr="00B91801" w:rsidRDefault="00AE0D40" w:rsidP="004F3893">
    <w:pPr>
      <w:pStyle w:val="Stopka"/>
      <w:rPr>
        <w:sz w:val="20"/>
      </w:rPr>
    </w:pPr>
  </w:p>
  <w:p w:rsidR="00AE0D40" w:rsidRPr="00B91801" w:rsidRDefault="00AE0D40" w:rsidP="004F3893">
    <w:pPr>
      <w:pStyle w:val="Stopka"/>
      <w:rPr>
        <w:sz w:val="20"/>
      </w:rPr>
    </w:pPr>
    <w:r w:rsidRPr="00B91801">
      <w:rPr>
        <w:sz w:val="20"/>
      </w:rPr>
      <w:t xml:space="preserve">Marzena Płudowska </w:t>
    </w:r>
  </w:p>
  <w:p w:rsidR="00AE0D40" w:rsidRPr="00B91801" w:rsidRDefault="00AE0D40" w:rsidP="004F3893">
    <w:pPr>
      <w:pStyle w:val="Stopka"/>
      <w:rPr>
        <w:sz w:val="20"/>
      </w:rPr>
    </w:pPr>
    <w:r w:rsidRPr="00B91801">
      <w:rPr>
        <w:sz w:val="20"/>
      </w:rPr>
      <w:t>Fundacja im. Stefana Batorego</w:t>
    </w:r>
  </w:p>
  <w:p w:rsidR="00AE0D40" w:rsidRPr="00503803" w:rsidRDefault="00AE0D40" w:rsidP="004F3893">
    <w:pPr>
      <w:pStyle w:val="Stopka"/>
      <w:rPr>
        <w:sz w:val="20"/>
      </w:rPr>
    </w:pPr>
    <w:r w:rsidRPr="00B91801">
      <w:rPr>
        <w:sz w:val="20"/>
      </w:rPr>
      <w:t>+48 508-850-464, mpludowska@batory.org.pl</w:t>
    </w:r>
  </w:p>
  <w:p w:rsidR="00AE0D40" w:rsidRDefault="00AE0D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40" w:rsidRDefault="00AE0D40" w:rsidP="00815B4F">
    <w:pPr>
      <w:pStyle w:val="Stopka"/>
      <w:ind w:left="-1474"/>
    </w:pPr>
    <w:r>
      <w:rPr>
        <w:noProof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Fundacja im. Stefana Batorego jest organizacją pożytku publicznego</w:t>
    </w:r>
    <w:r>
      <w:br/>
    </w:r>
    <w:r>
      <w:tab/>
      <w:t xml:space="preserve">Nr konta: 81 1030 1016 0000 </w:t>
    </w:r>
    <w:proofErr w:type="spellStart"/>
    <w:r>
      <w:t>0000</w:t>
    </w:r>
    <w:proofErr w:type="spellEnd"/>
    <w:r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40" w:rsidRDefault="00AE0D40" w:rsidP="00812E36">
      <w:r>
        <w:separator/>
      </w:r>
    </w:p>
  </w:footnote>
  <w:footnote w:type="continuationSeparator" w:id="0">
    <w:p w:rsidR="00AE0D40" w:rsidRDefault="00AE0D40" w:rsidP="00812E36">
      <w:r>
        <w:continuationSeparator/>
      </w:r>
    </w:p>
  </w:footnote>
  <w:footnote w:id="1">
    <w:p w:rsidR="00AE0D40" w:rsidRDefault="00AE0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54F5">
        <w:rPr>
          <w:rFonts w:ascii="Cambria" w:eastAsia="Calibri" w:hAnsi="Cambria" w:cs="Times New Roman"/>
          <w:sz w:val="20"/>
          <w:szCs w:val="20"/>
        </w:rPr>
        <w:t xml:space="preserve">P. </w:t>
      </w:r>
      <w:proofErr w:type="spellStart"/>
      <w:r w:rsidRPr="007D54F5">
        <w:rPr>
          <w:rFonts w:ascii="Cambria" w:eastAsia="Calibri" w:hAnsi="Cambria" w:cs="Times New Roman"/>
          <w:sz w:val="20"/>
          <w:szCs w:val="20"/>
        </w:rPr>
        <w:t>Swianiewicz</w:t>
      </w:r>
      <w:proofErr w:type="spellEnd"/>
      <w:r w:rsidRPr="007D54F5">
        <w:rPr>
          <w:rFonts w:ascii="Cambria" w:eastAsia="Calibri" w:hAnsi="Cambria" w:cs="Times New Roman"/>
          <w:sz w:val="20"/>
          <w:szCs w:val="20"/>
        </w:rPr>
        <w:t xml:space="preserve">, A. </w:t>
      </w:r>
      <w:proofErr w:type="spellStart"/>
      <w:r w:rsidRPr="007D54F5">
        <w:rPr>
          <w:rFonts w:ascii="Cambria" w:eastAsia="Calibri" w:hAnsi="Cambria" w:cs="Times New Roman"/>
          <w:sz w:val="20"/>
          <w:szCs w:val="20"/>
        </w:rPr>
        <w:t>Gendźwiłł</w:t>
      </w:r>
      <w:proofErr w:type="spellEnd"/>
      <w:r w:rsidRPr="007D54F5">
        <w:rPr>
          <w:rFonts w:ascii="Cambria" w:eastAsia="Calibri" w:hAnsi="Cambria" w:cs="Times New Roman"/>
          <w:sz w:val="20"/>
          <w:szCs w:val="20"/>
        </w:rPr>
        <w:t xml:space="preserve">, J. Łukomska, A. </w:t>
      </w:r>
      <w:proofErr w:type="spellStart"/>
      <w:r w:rsidRPr="007D54F5">
        <w:rPr>
          <w:rFonts w:ascii="Cambria" w:eastAsia="Calibri" w:hAnsi="Cambria" w:cs="Times New Roman"/>
          <w:sz w:val="20"/>
          <w:szCs w:val="20"/>
        </w:rPr>
        <w:t>Kurniewicz</w:t>
      </w:r>
      <w:proofErr w:type="spellEnd"/>
      <w:r w:rsidRPr="007D54F5">
        <w:rPr>
          <w:rFonts w:ascii="Cambria" w:eastAsia="Calibri" w:hAnsi="Cambria" w:cs="Times New Roman"/>
          <w:sz w:val="20"/>
          <w:szCs w:val="20"/>
        </w:rPr>
        <w:t xml:space="preserve"> (2016) </w:t>
      </w:r>
      <w:r w:rsidRPr="007D54F5">
        <w:rPr>
          <w:rFonts w:ascii="Cambria" w:eastAsia="Calibri" w:hAnsi="Cambria" w:cs="Times New Roman"/>
          <w:i/>
          <w:sz w:val="20"/>
          <w:szCs w:val="20"/>
        </w:rPr>
        <w:t>Wielkość gmin i powiatów a sprawność ich funkcjonowania: hipotezy wielkoludów i liliputów</w:t>
      </w:r>
      <w:r w:rsidRPr="007D54F5">
        <w:rPr>
          <w:rFonts w:ascii="Cambria" w:eastAsia="Calibri" w:hAnsi="Cambria" w:cs="Times New Roman"/>
          <w:sz w:val="20"/>
          <w:szCs w:val="20"/>
        </w:rPr>
        <w:t>, Warszawa: Scholar  ss. 191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40" w:rsidRDefault="00AE0D40" w:rsidP="00727C4A">
    <w:pPr>
      <w:pStyle w:val="Nagwek"/>
      <w:spacing w:before="60" w:after="100"/>
      <w:ind w:left="-652"/>
    </w:pPr>
    <w:r>
      <w:rPr>
        <w:noProof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D40" w:rsidRDefault="00AE0D40" w:rsidP="00E769F8">
    <w:pPr>
      <w:pStyle w:val="Nagwek"/>
    </w:pPr>
    <w:r>
      <w:t>ul. Sapieżyńska 10a</w:t>
    </w:r>
    <w:r>
      <w:br/>
      <w:t>00-215 Warszawa</w:t>
    </w:r>
    <w:r>
      <w:br/>
      <w:t>tel. 22 536 02 00</w:t>
    </w:r>
    <w:r>
      <w:br/>
    </w:r>
    <w:proofErr w:type="spellStart"/>
    <w:r>
      <w:t>fax</w:t>
    </w:r>
    <w:proofErr w:type="spellEnd"/>
    <w:r>
      <w:t xml:space="preserve"> 22 536 02 20</w:t>
    </w:r>
    <w:r>
      <w:br/>
    </w:r>
    <w:hyperlink r:id="rId2" w:history="1">
      <w:r w:rsidRPr="003A6BA6">
        <w:rPr>
          <w:rStyle w:val="Hipercze"/>
          <w:u w:val="none"/>
        </w:rPr>
        <w:t>batory@batory.org.pl</w:t>
      </w:r>
    </w:hyperlink>
    <w:r>
      <w:br/>
    </w:r>
    <w:hyperlink r:id="rId3" w:history="1">
      <w:r w:rsidRPr="003A6BA6">
        <w:rPr>
          <w:rStyle w:val="Hipercze"/>
          <w:u w:val="none"/>
        </w:rPr>
        <w:t>www.batory.org.pl</w:t>
      </w:r>
    </w:hyperlink>
  </w:p>
  <w:p w:rsidR="00AE0D40" w:rsidRDefault="00AE0D40" w:rsidP="00E769F8">
    <w:pPr>
      <w:pStyle w:val="Nagwek"/>
    </w:pPr>
  </w:p>
  <w:p w:rsidR="00AE0D40" w:rsidRDefault="00AE0D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0F209C"/>
    <w:multiLevelType w:val="hybridMultilevel"/>
    <w:tmpl w:val="88B865F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09F53CB6"/>
    <w:multiLevelType w:val="hybridMultilevel"/>
    <w:tmpl w:val="AD0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05919"/>
    <w:multiLevelType w:val="hybridMultilevel"/>
    <w:tmpl w:val="B97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42C36"/>
    <w:multiLevelType w:val="hybridMultilevel"/>
    <w:tmpl w:val="5E34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681"/>
    <w:multiLevelType w:val="hybridMultilevel"/>
    <w:tmpl w:val="416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01C9B"/>
    <w:multiLevelType w:val="hybridMultilevel"/>
    <w:tmpl w:val="50CABB2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0357A"/>
    <w:multiLevelType w:val="hybridMultilevel"/>
    <w:tmpl w:val="36F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105F2"/>
    <w:multiLevelType w:val="hybridMultilevel"/>
    <w:tmpl w:val="E800CB8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>
    <w:nsid w:val="20C67470"/>
    <w:multiLevelType w:val="hybridMultilevel"/>
    <w:tmpl w:val="565A4DF8"/>
    <w:lvl w:ilvl="0" w:tplc="A9A0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13EC2"/>
    <w:multiLevelType w:val="hybridMultilevel"/>
    <w:tmpl w:val="ECA62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160376"/>
    <w:multiLevelType w:val="hybridMultilevel"/>
    <w:tmpl w:val="F8D4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13A4B"/>
    <w:multiLevelType w:val="hybridMultilevel"/>
    <w:tmpl w:val="78EE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423A"/>
    <w:multiLevelType w:val="hybridMultilevel"/>
    <w:tmpl w:val="D3BC7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540F7"/>
    <w:multiLevelType w:val="multilevel"/>
    <w:tmpl w:val="28D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5B224C"/>
    <w:multiLevelType w:val="hybridMultilevel"/>
    <w:tmpl w:val="3E1AF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0425D1"/>
    <w:multiLevelType w:val="hybridMultilevel"/>
    <w:tmpl w:val="EB5CDBE8"/>
    <w:lvl w:ilvl="0" w:tplc="C978BE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55B241F"/>
    <w:multiLevelType w:val="multilevel"/>
    <w:tmpl w:val="E8DA7AA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E8002F0"/>
    <w:multiLevelType w:val="hybridMultilevel"/>
    <w:tmpl w:val="6A942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402CCE"/>
    <w:multiLevelType w:val="hybridMultilevel"/>
    <w:tmpl w:val="10DAEDC6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047DC"/>
    <w:multiLevelType w:val="hybridMultilevel"/>
    <w:tmpl w:val="B638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C0060"/>
    <w:multiLevelType w:val="hybridMultilevel"/>
    <w:tmpl w:val="46D27430"/>
    <w:lvl w:ilvl="0" w:tplc="C978BEF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>
    <w:nsid w:val="7864750B"/>
    <w:multiLevelType w:val="hybridMultilevel"/>
    <w:tmpl w:val="F2D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30"/>
  </w:num>
  <w:num w:numId="18">
    <w:abstractNumId w:val="1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31"/>
  </w:num>
  <w:num w:numId="25">
    <w:abstractNumId w:val="32"/>
  </w:num>
  <w:num w:numId="26">
    <w:abstractNumId w:val="13"/>
  </w:num>
  <w:num w:numId="27">
    <w:abstractNumId w:val="15"/>
  </w:num>
  <w:num w:numId="28">
    <w:abstractNumId w:val="12"/>
  </w:num>
  <w:num w:numId="29">
    <w:abstractNumId w:val="22"/>
  </w:num>
  <w:num w:numId="30">
    <w:abstractNumId w:val="16"/>
  </w:num>
  <w:num w:numId="31">
    <w:abstractNumId w:val="26"/>
  </w:num>
  <w:num w:numId="32">
    <w:abstractNumId w:val="29"/>
  </w:num>
  <w:num w:numId="33">
    <w:abstractNumId w:val="24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E01E54"/>
    <w:rsid w:val="0000439A"/>
    <w:rsid w:val="000100EF"/>
    <w:rsid w:val="00020F0B"/>
    <w:rsid w:val="00030442"/>
    <w:rsid w:val="00031BDE"/>
    <w:rsid w:val="00033F05"/>
    <w:rsid w:val="00034B3A"/>
    <w:rsid w:val="00035520"/>
    <w:rsid w:val="00035D2D"/>
    <w:rsid w:val="00037A26"/>
    <w:rsid w:val="000412E7"/>
    <w:rsid w:val="0004573B"/>
    <w:rsid w:val="000459A2"/>
    <w:rsid w:val="00051AA2"/>
    <w:rsid w:val="000664E7"/>
    <w:rsid w:val="000722B4"/>
    <w:rsid w:val="00084BC1"/>
    <w:rsid w:val="00091FD7"/>
    <w:rsid w:val="000928B3"/>
    <w:rsid w:val="00097409"/>
    <w:rsid w:val="000A29D6"/>
    <w:rsid w:val="000B4C2C"/>
    <w:rsid w:val="000D06DC"/>
    <w:rsid w:val="000E6908"/>
    <w:rsid w:val="000F00AF"/>
    <w:rsid w:val="000F30A0"/>
    <w:rsid w:val="000F30EB"/>
    <w:rsid w:val="000F3DDB"/>
    <w:rsid w:val="00105AE4"/>
    <w:rsid w:val="001103D9"/>
    <w:rsid w:val="00114929"/>
    <w:rsid w:val="001238E6"/>
    <w:rsid w:val="00124966"/>
    <w:rsid w:val="00131CDF"/>
    <w:rsid w:val="00132600"/>
    <w:rsid w:val="00135F55"/>
    <w:rsid w:val="00147041"/>
    <w:rsid w:val="0015243A"/>
    <w:rsid w:val="001737FA"/>
    <w:rsid w:val="001761C0"/>
    <w:rsid w:val="001860B5"/>
    <w:rsid w:val="0018629F"/>
    <w:rsid w:val="00186AF4"/>
    <w:rsid w:val="00196588"/>
    <w:rsid w:val="001B1E1A"/>
    <w:rsid w:val="001B1EBA"/>
    <w:rsid w:val="001B1F00"/>
    <w:rsid w:val="001B24B3"/>
    <w:rsid w:val="001C03B4"/>
    <w:rsid w:val="001C1896"/>
    <w:rsid w:val="001C530C"/>
    <w:rsid w:val="001D0F06"/>
    <w:rsid w:val="001E0AC9"/>
    <w:rsid w:val="001E5D23"/>
    <w:rsid w:val="001E6D40"/>
    <w:rsid w:val="001F045A"/>
    <w:rsid w:val="001F10F6"/>
    <w:rsid w:val="001F1612"/>
    <w:rsid w:val="001F40EC"/>
    <w:rsid w:val="002023F2"/>
    <w:rsid w:val="00202F75"/>
    <w:rsid w:val="00206929"/>
    <w:rsid w:val="00215AC0"/>
    <w:rsid w:val="002223C1"/>
    <w:rsid w:val="002317FE"/>
    <w:rsid w:val="0024047C"/>
    <w:rsid w:val="00251B54"/>
    <w:rsid w:val="00265563"/>
    <w:rsid w:val="00265B4E"/>
    <w:rsid w:val="0029374E"/>
    <w:rsid w:val="002958B3"/>
    <w:rsid w:val="002A7281"/>
    <w:rsid w:val="002B3E40"/>
    <w:rsid w:val="002C4F61"/>
    <w:rsid w:val="002C6736"/>
    <w:rsid w:val="002C7F58"/>
    <w:rsid w:val="002E1872"/>
    <w:rsid w:val="002E23DD"/>
    <w:rsid w:val="002E4841"/>
    <w:rsid w:val="002E77AC"/>
    <w:rsid w:val="002F687F"/>
    <w:rsid w:val="002F75B4"/>
    <w:rsid w:val="0030697B"/>
    <w:rsid w:val="00306B0C"/>
    <w:rsid w:val="00307645"/>
    <w:rsid w:val="00310571"/>
    <w:rsid w:val="00311281"/>
    <w:rsid w:val="003269E8"/>
    <w:rsid w:val="00326DFC"/>
    <w:rsid w:val="0034395A"/>
    <w:rsid w:val="00352A9F"/>
    <w:rsid w:val="00353524"/>
    <w:rsid w:val="00354A35"/>
    <w:rsid w:val="00356C6C"/>
    <w:rsid w:val="003573E7"/>
    <w:rsid w:val="00360AFB"/>
    <w:rsid w:val="00360D86"/>
    <w:rsid w:val="00360F24"/>
    <w:rsid w:val="00361582"/>
    <w:rsid w:val="003652C8"/>
    <w:rsid w:val="003675CB"/>
    <w:rsid w:val="0037404D"/>
    <w:rsid w:val="00376206"/>
    <w:rsid w:val="00377763"/>
    <w:rsid w:val="00384AB8"/>
    <w:rsid w:val="00387BB3"/>
    <w:rsid w:val="003961C3"/>
    <w:rsid w:val="003A6BA6"/>
    <w:rsid w:val="003A7DB6"/>
    <w:rsid w:val="003B3BEE"/>
    <w:rsid w:val="003C0055"/>
    <w:rsid w:val="003C6A06"/>
    <w:rsid w:val="003D146C"/>
    <w:rsid w:val="003D6092"/>
    <w:rsid w:val="003D751F"/>
    <w:rsid w:val="003F50EF"/>
    <w:rsid w:val="0040767D"/>
    <w:rsid w:val="00415059"/>
    <w:rsid w:val="00415088"/>
    <w:rsid w:val="004161A9"/>
    <w:rsid w:val="00422D88"/>
    <w:rsid w:val="00425BC3"/>
    <w:rsid w:val="00455559"/>
    <w:rsid w:val="00467163"/>
    <w:rsid w:val="00472D7F"/>
    <w:rsid w:val="00475A96"/>
    <w:rsid w:val="00487226"/>
    <w:rsid w:val="00494D06"/>
    <w:rsid w:val="004B2D46"/>
    <w:rsid w:val="004C536E"/>
    <w:rsid w:val="004E3E96"/>
    <w:rsid w:val="004F3893"/>
    <w:rsid w:val="00502E71"/>
    <w:rsid w:val="00503803"/>
    <w:rsid w:val="005076CE"/>
    <w:rsid w:val="00527AF6"/>
    <w:rsid w:val="00535B14"/>
    <w:rsid w:val="005426E4"/>
    <w:rsid w:val="00547601"/>
    <w:rsid w:val="005509AE"/>
    <w:rsid w:val="00550B67"/>
    <w:rsid w:val="00550DF3"/>
    <w:rsid w:val="00551485"/>
    <w:rsid w:val="00552DE6"/>
    <w:rsid w:val="00564372"/>
    <w:rsid w:val="00565C70"/>
    <w:rsid w:val="005726C7"/>
    <w:rsid w:val="0058333D"/>
    <w:rsid w:val="00586768"/>
    <w:rsid w:val="00590CA8"/>
    <w:rsid w:val="0059201D"/>
    <w:rsid w:val="005B120F"/>
    <w:rsid w:val="005B1F41"/>
    <w:rsid w:val="005B20ED"/>
    <w:rsid w:val="005E3A80"/>
    <w:rsid w:val="005F6DBD"/>
    <w:rsid w:val="006005D7"/>
    <w:rsid w:val="00606025"/>
    <w:rsid w:val="0061022E"/>
    <w:rsid w:val="00624567"/>
    <w:rsid w:val="00640A8C"/>
    <w:rsid w:val="00641669"/>
    <w:rsid w:val="00643328"/>
    <w:rsid w:val="006540D0"/>
    <w:rsid w:val="006541E9"/>
    <w:rsid w:val="006571C8"/>
    <w:rsid w:val="006653DD"/>
    <w:rsid w:val="00667F63"/>
    <w:rsid w:val="00677643"/>
    <w:rsid w:val="00677B2A"/>
    <w:rsid w:val="00681A91"/>
    <w:rsid w:val="006A3641"/>
    <w:rsid w:val="006A7B72"/>
    <w:rsid w:val="006B0444"/>
    <w:rsid w:val="006B069F"/>
    <w:rsid w:val="006B1ECF"/>
    <w:rsid w:val="006B5195"/>
    <w:rsid w:val="006C26E7"/>
    <w:rsid w:val="006C5C26"/>
    <w:rsid w:val="006D3C33"/>
    <w:rsid w:val="006D7AAB"/>
    <w:rsid w:val="006E667A"/>
    <w:rsid w:val="006E6A85"/>
    <w:rsid w:val="006E740D"/>
    <w:rsid w:val="00707B0C"/>
    <w:rsid w:val="0071540F"/>
    <w:rsid w:val="007161BD"/>
    <w:rsid w:val="00722ACD"/>
    <w:rsid w:val="00727C4A"/>
    <w:rsid w:val="00727F0C"/>
    <w:rsid w:val="00730C5B"/>
    <w:rsid w:val="00732302"/>
    <w:rsid w:val="00733056"/>
    <w:rsid w:val="007467EE"/>
    <w:rsid w:val="0075120F"/>
    <w:rsid w:val="007603EE"/>
    <w:rsid w:val="007611BC"/>
    <w:rsid w:val="00763416"/>
    <w:rsid w:val="007723B0"/>
    <w:rsid w:val="007732ED"/>
    <w:rsid w:val="00780441"/>
    <w:rsid w:val="00783125"/>
    <w:rsid w:val="007833C2"/>
    <w:rsid w:val="007A3EBB"/>
    <w:rsid w:val="007B2347"/>
    <w:rsid w:val="007B473B"/>
    <w:rsid w:val="007C4824"/>
    <w:rsid w:val="007D0F3E"/>
    <w:rsid w:val="007D29FF"/>
    <w:rsid w:val="007D3AF0"/>
    <w:rsid w:val="007D54F5"/>
    <w:rsid w:val="007E393F"/>
    <w:rsid w:val="007F0B71"/>
    <w:rsid w:val="0080304C"/>
    <w:rsid w:val="00806219"/>
    <w:rsid w:val="0080735B"/>
    <w:rsid w:val="008101A3"/>
    <w:rsid w:val="0081096A"/>
    <w:rsid w:val="00811922"/>
    <w:rsid w:val="00812E36"/>
    <w:rsid w:val="008132DB"/>
    <w:rsid w:val="00814101"/>
    <w:rsid w:val="00815B4F"/>
    <w:rsid w:val="00816E0A"/>
    <w:rsid w:val="00817ADC"/>
    <w:rsid w:val="00817FE2"/>
    <w:rsid w:val="008304FA"/>
    <w:rsid w:val="00831719"/>
    <w:rsid w:val="008330C0"/>
    <w:rsid w:val="008370E8"/>
    <w:rsid w:val="00840703"/>
    <w:rsid w:val="008417AE"/>
    <w:rsid w:val="00844163"/>
    <w:rsid w:val="00847819"/>
    <w:rsid w:val="00855352"/>
    <w:rsid w:val="008718CB"/>
    <w:rsid w:val="00877DBB"/>
    <w:rsid w:val="008921F9"/>
    <w:rsid w:val="00897CC8"/>
    <w:rsid w:val="008A07C3"/>
    <w:rsid w:val="008A202E"/>
    <w:rsid w:val="008B07A7"/>
    <w:rsid w:val="008B1981"/>
    <w:rsid w:val="008C24E9"/>
    <w:rsid w:val="008C54EE"/>
    <w:rsid w:val="008D0512"/>
    <w:rsid w:val="008E2D1A"/>
    <w:rsid w:val="008E30D6"/>
    <w:rsid w:val="008F2B96"/>
    <w:rsid w:val="0090474A"/>
    <w:rsid w:val="0091091F"/>
    <w:rsid w:val="00912B04"/>
    <w:rsid w:val="00913838"/>
    <w:rsid w:val="00917C3B"/>
    <w:rsid w:val="00923025"/>
    <w:rsid w:val="009240ED"/>
    <w:rsid w:val="00924391"/>
    <w:rsid w:val="00925DE9"/>
    <w:rsid w:val="00936B90"/>
    <w:rsid w:val="00940ACE"/>
    <w:rsid w:val="00941D91"/>
    <w:rsid w:val="00943464"/>
    <w:rsid w:val="00944880"/>
    <w:rsid w:val="009503F1"/>
    <w:rsid w:val="00957036"/>
    <w:rsid w:val="00971026"/>
    <w:rsid w:val="00980E91"/>
    <w:rsid w:val="009837B8"/>
    <w:rsid w:val="00986CEA"/>
    <w:rsid w:val="009955F2"/>
    <w:rsid w:val="009A021B"/>
    <w:rsid w:val="009A4147"/>
    <w:rsid w:val="009B07CE"/>
    <w:rsid w:val="009B1FB1"/>
    <w:rsid w:val="009D33D1"/>
    <w:rsid w:val="009E018E"/>
    <w:rsid w:val="009E2B8F"/>
    <w:rsid w:val="009E37EA"/>
    <w:rsid w:val="009E4C6E"/>
    <w:rsid w:val="009F30FF"/>
    <w:rsid w:val="009F5124"/>
    <w:rsid w:val="00A22012"/>
    <w:rsid w:val="00A22126"/>
    <w:rsid w:val="00A225B0"/>
    <w:rsid w:val="00A2326A"/>
    <w:rsid w:val="00A27D56"/>
    <w:rsid w:val="00A30545"/>
    <w:rsid w:val="00A30C87"/>
    <w:rsid w:val="00A35207"/>
    <w:rsid w:val="00A44464"/>
    <w:rsid w:val="00A53253"/>
    <w:rsid w:val="00A536F7"/>
    <w:rsid w:val="00A6452F"/>
    <w:rsid w:val="00A6720C"/>
    <w:rsid w:val="00A7243E"/>
    <w:rsid w:val="00A8254A"/>
    <w:rsid w:val="00A967CD"/>
    <w:rsid w:val="00AA3D64"/>
    <w:rsid w:val="00AB33CD"/>
    <w:rsid w:val="00AB4084"/>
    <w:rsid w:val="00AB644B"/>
    <w:rsid w:val="00AC1A28"/>
    <w:rsid w:val="00AC3116"/>
    <w:rsid w:val="00AC7913"/>
    <w:rsid w:val="00AE0D40"/>
    <w:rsid w:val="00AE5A26"/>
    <w:rsid w:val="00AE6D74"/>
    <w:rsid w:val="00AF6237"/>
    <w:rsid w:val="00B03B39"/>
    <w:rsid w:val="00B15117"/>
    <w:rsid w:val="00B15AEB"/>
    <w:rsid w:val="00B17D2D"/>
    <w:rsid w:val="00B306B3"/>
    <w:rsid w:val="00B3199A"/>
    <w:rsid w:val="00B40CFC"/>
    <w:rsid w:val="00B45F7C"/>
    <w:rsid w:val="00B638FD"/>
    <w:rsid w:val="00B6408C"/>
    <w:rsid w:val="00B664AB"/>
    <w:rsid w:val="00B66FFE"/>
    <w:rsid w:val="00B72977"/>
    <w:rsid w:val="00B76204"/>
    <w:rsid w:val="00B80ABE"/>
    <w:rsid w:val="00B862B7"/>
    <w:rsid w:val="00B91801"/>
    <w:rsid w:val="00B92159"/>
    <w:rsid w:val="00B96B66"/>
    <w:rsid w:val="00B9732E"/>
    <w:rsid w:val="00BA0992"/>
    <w:rsid w:val="00BA58D4"/>
    <w:rsid w:val="00BA5DBD"/>
    <w:rsid w:val="00BB4077"/>
    <w:rsid w:val="00BC09E7"/>
    <w:rsid w:val="00BC0D68"/>
    <w:rsid w:val="00BC2E8F"/>
    <w:rsid w:val="00BC663B"/>
    <w:rsid w:val="00BC72BD"/>
    <w:rsid w:val="00BD049C"/>
    <w:rsid w:val="00BD06B9"/>
    <w:rsid w:val="00BD60DA"/>
    <w:rsid w:val="00BE1293"/>
    <w:rsid w:val="00BE36D0"/>
    <w:rsid w:val="00BF2F7B"/>
    <w:rsid w:val="00C07620"/>
    <w:rsid w:val="00C14CE7"/>
    <w:rsid w:val="00C165FC"/>
    <w:rsid w:val="00C17B1A"/>
    <w:rsid w:val="00C21F07"/>
    <w:rsid w:val="00C25A59"/>
    <w:rsid w:val="00C33A8C"/>
    <w:rsid w:val="00C428B8"/>
    <w:rsid w:val="00C43B0C"/>
    <w:rsid w:val="00C5179F"/>
    <w:rsid w:val="00C5250D"/>
    <w:rsid w:val="00C55FF6"/>
    <w:rsid w:val="00C56772"/>
    <w:rsid w:val="00C618EB"/>
    <w:rsid w:val="00C653DC"/>
    <w:rsid w:val="00C71094"/>
    <w:rsid w:val="00C74832"/>
    <w:rsid w:val="00C77076"/>
    <w:rsid w:val="00C823B7"/>
    <w:rsid w:val="00C82EE1"/>
    <w:rsid w:val="00C83BF1"/>
    <w:rsid w:val="00C9452B"/>
    <w:rsid w:val="00CA216B"/>
    <w:rsid w:val="00CA43B9"/>
    <w:rsid w:val="00CA7F6B"/>
    <w:rsid w:val="00CB0D88"/>
    <w:rsid w:val="00CB176C"/>
    <w:rsid w:val="00CB3C00"/>
    <w:rsid w:val="00CC6F5A"/>
    <w:rsid w:val="00CD723B"/>
    <w:rsid w:val="00CE0096"/>
    <w:rsid w:val="00CF38E3"/>
    <w:rsid w:val="00CF3BC0"/>
    <w:rsid w:val="00CF5673"/>
    <w:rsid w:val="00CF65C1"/>
    <w:rsid w:val="00D048B6"/>
    <w:rsid w:val="00D14216"/>
    <w:rsid w:val="00D154A8"/>
    <w:rsid w:val="00D16704"/>
    <w:rsid w:val="00D1739B"/>
    <w:rsid w:val="00D17FC1"/>
    <w:rsid w:val="00D2363C"/>
    <w:rsid w:val="00D313F3"/>
    <w:rsid w:val="00D32620"/>
    <w:rsid w:val="00D32C4C"/>
    <w:rsid w:val="00D33E5C"/>
    <w:rsid w:val="00D52B1F"/>
    <w:rsid w:val="00D6339D"/>
    <w:rsid w:val="00D77352"/>
    <w:rsid w:val="00D85558"/>
    <w:rsid w:val="00DB7429"/>
    <w:rsid w:val="00DC007D"/>
    <w:rsid w:val="00DC17F3"/>
    <w:rsid w:val="00DD2515"/>
    <w:rsid w:val="00DE028F"/>
    <w:rsid w:val="00DE290C"/>
    <w:rsid w:val="00DE36FD"/>
    <w:rsid w:val="00DE47C9"/>
    <w:rsid w:val="00DE7401"/>
    <w:rsid w:val="00E01E54"/>
    <w:rsid w:val="00E0498E"/>
    <w:rsid w:val="00E1298D"/>
    <w:rsid w:val="00E12BC1"/>
    <w:rsid w:val="00E14C00"/>
    <w:rsid w:val="00E151BC"/>
    <w:rsid w:val="00E22ECC"/>
    <w:rsid w:val="00E45C1E"/>
    <w:rsid w:val="00E467D2"/>
    <w:rsid w:val="00E55191"/>
    <w:rsid w:val="00E723AD"/>
    <w:rsid w:val="00E769F8"/>
    <w:rsid w:val="00E77AE6"/>
    <w:rsid w:val="00E824CE"/>
    <w:rsid w:val="00E82E68"/>
    <w:rsid w:val="00E84520"/>
    <w:rsid w:val="00E95DD7"/>
    <w:rsid w:val="00EC5365"/>
    <w:rsid w:val="00EC576E"/>
    <w:rsid w:val="00EE71F2"/>
    <w:rsid w:val="00EE76A2"/>
    <w:rsid w:val="00EF03D2"/>
    <w:rsid w:val="00EF0C14"/>
    <w:rsid w:val="00EF0C5A"/>
    <w:rsid w:val="00EF2300"/>
    <w:rsid w:val="00EF5F3E"/>
    <w:rsid w:val="00EF6868"/>
    <w:rsid w:val="00F029BE"/>
    <w:rsid w:val="00F04FCF"/>
    <w:rsid w:val="00F072C0"/>
    <w:rsid w:val="00F15970"/>
    <w:rsid w:val="00F161C3"/>
    <w:rsid w:val="00F17AAF"/>
    <w:rsid w:val="00F233E5"/>
    <w:rsid w:val="00F31647"/>
    <w:rsid w:val="00F31E99"/>
    <w:rsid w:val="00F402DC"/>
    <w:rsid w:val="00F4450E"/>
    <w:rsid w:val="00F5143D"/>
    <w:rsid w:val="00F53D6A"/>
    <w:rsid w:val="00F56B17"/>
    <w:rsid w:val="00F56B3B"/>
    <w:rsid w:val="00F633BF"/>
    <w:rsid w:val="00F80D43"/>
    <w:rsid w:val="00F82964"/>
    <w:rsid w:val="00F85EB8"/>
    <w:rsid w:val="00FB03C1"/>
    <w:rsid w:val="00FB7463"/>
    <w:rsid w:val="00FC0BED"/>
    <w:rsid w:val="00FC7BBD"/>
    <w:rsid w:val="00FD14DB"/>
    <w:rsid w:val="00FD40A7"/>
    <w:rsid w:val="00FE69C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character" w:styleId="Odwoaniedokomentarza">
    <w:name w:val="annotation reference"/>
    <w:basedOn w:val="Domylnaczcionkaakapitu"/>
    <w:uiPriority w:val="99"/>
    <w:semiHidden/>
    <w:unhideWhenUsed/>
    <w:rsid w:val="00B7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2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2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2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E740D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E74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4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91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41"/>
    <w:rPr>
      <w:vertAlign w:val="superscript"/>
    </w:rPr>
  </w:style>
  <w:style w:type="paragraph" w:styleId="Tekstpodstawowy">
    <w:name w:val="Body Text"/>
    <w:basedOn w:val="Normalny"/>
    <w:link w:val="TekstpodstawowyZnak"/>
    <w:rsid w:val="00105AE4"/>
    <w:pPr>
      <w:suppressAutoHyphens/>
      <w:spacing w:after="140" w:line="288" w:lineRule="auto"/>
      <w:jc w:val="both"/>
    </w:pPr>
    <w:rPr>
      <w:rFonts w:ascii="Calibri" w:eastAsia="ＭＳ 明朝" w:hAnsi="Calibri" w:cs="Tahoma"/>
      <w:kern w:val="1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05AE4"/>
    <w:rPr>
      <w:rFonts w:eastAsia="ＭＳ 明朝" w:cs="Tahoma"/>
      <w:kern w:val="1"/>
      <w:sz w:val="24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F56B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84B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rong">
    <w:name w:val="strong"/>
    <w:basedOn w:val="Domylnaczcionkaakapitu"/>
    <w:rsid w:val="00A225B0"/>
  </w:style>
  <w:style w:type="character" w:customStyle="1" w:styleId="st">
    <w:name w:val="st"/>
    <w:basedOn w:val="Domylnaczcionkaakapitu"/>
    <w:rsid w:val="00924391"/>
  </w:style>
  <w:style w:type="paragraph" w:customStyle="1" w:styleId="Akapitzlist1">
    <w:name w:val="Akapit z listą1"/>
    <w:basedOn w:val="Normalny"/>
    <w:rsid w:val="00147041"/>
    <w:pPr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paragraph" w:customStyle="1" w:styleId="Tekstpodstawowyzwciciem1">
    <w:name w:val="Tekst podstawowy z wcięciem1"/>
    <w:basedOn w:val="Normalny"/>
    <w:rsid w:val="00EF0C14"/>
    <w:pPr>
      <w:widowControl w:val="0"/>
      <w:suppressAutoHyphens/>
      <w:spacing w:before="57" w:after="57" w:line="360" w:lineRule="auto"/>
      <w:ind w:firstLine="510"/>
      <w:jc w:val="both"/>
    </w:pPr>
    <w:rPr>
      <w:rFonts w:eastAsia="DejaVu Sans" w:cs="Lohit Hind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ory.org.pl/upload/files/Programy%20operacyjne/Masz%20Glos/Co%20dalej%20z%20samorzade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AD37F-11B9-4405-975E-F4ED0FAF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102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7073</CharactersWithSpaces>
  <SharedDoc>false</SharedDoc>
  <HLinks>
    <vt:vector size="12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Walc</dc:creator>
  <cp:lastModifiedBy>Marzena Płudowska</cp:lastModifiedBy>
  <cp:revision>21</cp:revision>
  <cp:lastPrinted>2017-11-09T12:07:00Z</cp:lastPrinted>
  <dcterms:created xsi:type="dcterms:W3CDTF">2017-09-29T14:43:00Z</dcterms:created>
  <dcterms:modified xsi:type="dcterms:W3CDTF">2017-11-09T12:08:00Z</dcterms:modified>
</cp:coreProperties>
</file>